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51DCBBA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E878E6">
        <w:t>3</w:t>
      </w:r>
      <w:r w:rsidRPr="00CE0424">
        <w:tab/>
      </w:r>
      <w:r w:rsidR="008028BA" w:rsidRPr="008028BA">
        <w:rPr>
          <w:sz w:val="28"/>
          <w:szCs w:val="32"/>
        </w:rPr>
        <w:t>R2-1812966</w:t>
      </w:r>
    </w:p>
    <w:p w14:paraId="31F3A858" w14:textId="1736111A" w:rsidR="00700EF5" w:rsidRPr="00CE0424" w:rsidRDefault="00440773" w:rsidP="00700EF5">
      <w:pPr>
        <w:pStyle w:val="3GPPHeader"/>
      </w:pPr>
      <w:bookmarkStart w:id="0" w:name="_Hlk512676175"/>
      <w:r w:rsidRPr="005B0231">
        <w:rPr>
          <w:noProof/>
        </w:rPr>
        <w:t xml:space="preserve">Gothenburg, Sweden, 20th-24th August </w:t>
      </w:r>
      <w:bookmarkEnd w:id="0"/>
      <w:r w:rsidRPr="005B0231">
        <w:rPr>
          <w:noProof/>
        </w:rPr>
        <w:t>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 xml:space="preserve">Agenda </w:t>
      </w:r>
      <w:r w:rsidRPr="00F47992">
        <w:rPr>
          <w:sz w:val="22"/>
          <w:szCs w:val="22"/>
          <w:lang w:val="en-US"/>
        </w:rPr>
        <w:t>Item:</w:t>
      </w:r>
      <w:r w:rsidRPr="00F47992">
        <w:rPr>
          <w:sz w:val="22"/>
          <w:szCs w:val="22"/>
          <w:lang w:val="en-US"/>
        </w:rPr>
        <w:tab/>
      </w:r>
      <w:r w:rsidR="005842CA" w:rsidRPr="00F47992">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3CC38DC5"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05093338"/>
      <w:r w:rsidR="00263718">
        <w:rPr>
          <w:sz w:val="22"/>
          <w:szCs w:val="22"/>
        </w:rPr>
        <w:t>E10</w:t>
      </w:r>
      <w:r w:rsidR="000D49A5">
        <w:rPr>
          <w:sz w:val="22"/>
          <w:szCs w:val="22"/>
        </w:rPr>
        <w:t>2</w:t>
      </w:r>
      <w:r w:rsidR="00263718">
        <w:rPr>
          <w:sz w:val="22"/>
          <w:szCs w:val="22"/>
        </w:rPr>
        <w:t xml:space="preserve"> </w:t>
      </w:r>
      <w:bookmarkEnd w:id="1"/>
      <w:r w:rsidR="000D49A5">
        <w:rPr>
          <w:sz w:val="22"/>
          <w:szCs w:val="22"/>
        </w:rPr>
        <w:t>Clarification on definition of EDT</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4F3327E5" w14:textId="354EA88E" w:rsidR="004C4719" w:rsidRDefault="005842CA" w:rsidP="007B049E">
      <w:pPr>
        <w:pStyle w:val="BodyText"/>
        <w:rPr>
          <w:rFonts w:cs="Arial"/>
        </w:rPr>
      </w:pPr>
      <w:r w:rsidRPr="005842CA">
        <w:rPr>
          <w:rFonts w:cs="Arial"/>
        </w:rPr>
        <w:t>In recent RAN2 meetings, significant progress has been made for early data transmission (EDT)</w:t>
      </w:r>
      <w:r w:rsidR="00376876">
        <w:rPr>
          <w:rFonts w:cs="Arial"/>
        </w:rPr>
        <w:t xml:space="preserve"> and the EDT solutions for mobile-originated (MO) EDT </w:t>
      </w:r>
      <w:r w:rsidR="009816D9">
        <w:rPr>
          <w:rFonts w:cs="Arial"/>
        </w:rPr>
        <w:t xml:space="preserve">both UP and CP </w:t>
      </w:r>
      <w:r w:rsidR="00376876">
        <w:rPr>
          <w:rFonts w:cs="Arial"/>
        </w:rPr>
        <w:t>ha</w:t>
      </w:r>
      <w:r w:rsidR="009816D9">
        <w:rPr>
          <w:rFonts w:cs="Arial"/>
        </w:rPr>
        <w:t>ve been specified in Rel-15</w:t>
      </w:r>
      <w:r w:rsidRPr="005842CA">
        <w:rPr>
          <w:rFonts w:cs="Arial"/>
        </w:rPr>
        <w:t xml:space="preserve">. </w:t>
      </w:r>
      <w:r w:rsidR="00EA14CD">
        <w:rPr>
          <w:rFonts w:cs="Arial"/>
        </w:rPr>
        <w:t>R</w:t>
      </w:r>
      <w:r w:rsidR="007B049E">
        <w:rPr>
          <w:rFonts w:cs="Arial"/>
        </w:rPr>
        <w:t>emaining FFSs in the CR 36.331</w:t>
      </w:r>
      <w:r w:rsidR="004C4719">
        <w:rPr>
          <w:rFonts w:cs="Arial"/>
        </w:rPr>
        <w:t xml:space="preserve"> </w:t>
      </w:r>
      <w:r w:rsidR="004C4719">
        <w:rPr>
          <w:rFonts w:cs="Arial"/>
        </w:rPr>
        <w:fldChar w:fldCharType="begin"/>
      </w:r>
      <w:r w:rsidR="004C4719">
        <w:rPr>
          <w:rFonts w:cs="Arial"/>
        </w:rPr>
        <w:instrText xml:space="preserve"> REF _Ref521000809 \r \h </w:instrText>
      </w:r>
      <w:r w:rsidR="004C4719">
        <w:rPr>
          <w:rFonts w:cs="Arial"/>
        </w:rPr>
      </w:r>
      <w:r w:rsidR="004C4719">
        <w:rPr>
          <w:rFonts w:cs="Arial"/>
        </w:rPr>
        <w:fldChar w:fldCharType="separate"/>
      </w:r>
      <w:r w:rsidR="00D534C0">
        <w:rPr>
          <w:rFonts w:cs="Arial"/>
        </w:rPr>
        <w:t>[1]</w:t>
      </w:r>
      <w:r w:rsidR="004C4719">
        <w:rPr>
          <w:rFonts w:cs="Arial"/>
        </w:rPr>
        <w:fldChar w:fldCharType="end"/>
      </w:r>
      <w:r w:rsidR="00EA14CD">
        <w:rPr>
          <w:rFonts w:cs="Arial"/>
        </w:rPr>
        <w:t xml:space="preserve"> as well as</w:t>
      </w:r>
      <w:r w:rsidR="004351FC">
        <w:rPr>
          <w:rFonts w:cs="Arial"/>
        </w:rPr>
        <w:t xml:space="preserve"> some remaining aspects such as </w:t>
      </w:r>
      <w:proofErr w:type="spellStart"/>
      <w:r w:rsidR="004351FC">
        <w:rPr>
          <w:rFonts w:cs="Arial"/>
        </w:rPr>
        <w:t>fallback</w:t>
      </w:r>
      <w:proofErr w:type="spellEnd"/>
      <w:r w:rsidR="004351FC">
        <w:rPr>
          <w:rFonts w:cs="Arial"/>
        </w:rPr>
        <w:t xml:space="preserve"> handling and </w:t>
      </w:r>
      <w:r w:rsidR="003A5DFA">
        <w:rPr>
          <w:rFonts w:cs="Arial"/>
        </w:rPr>
        <w:t>UE’ actions upon receiving a reject with suspend indication are addressed</w:t>
      </w:r>
      <w:r w:rsidR="004C4719">
        <w:rPr>
          <w:rFonts w:cs="Arial"/>
        </w:rPr>
        <w:t xml:space="preserve"> by companies</w:t>
      </w:r>
      <w:r w:rsidR="00B73842">
        <w:rPr>
          <w:rFonts w:cs="Arial"/>
        </w:rPr>
        <w:t xml:space="preserve"> </w:t>
      </w:r>
      <w:r w:rsidR="00FD73D1">
        <w:rPr>
          <w:rFonts w:cs="Arial"/>
        </w:rPr>
        <w:fldChar w:fldCharType="begin"/>
      </w:r>
      <w:r w:rsidR="00FD73D1">
        <w:rPr>
          <w:rFonts w:cs="Arial"/>
        </w:rPr>
        <w:instrText xml:space="preserve"> REF _Ref521000831 \r \h </w:instrText>
      </w:r>
      <w:r w:rsidR="00FD73D1">
        <w:rPr>
          <w:rFonts w:cs="Arial"/>
        </w:rPr>
      </w:r>
      <w:r w:rsidR="00FD73D1">
        <w:rPr>
          <w:rFonts w:cs="Arial"/>
        </w:rPr>
        <w:fldChar w:fldCharType="separate"/>
      </w:r>
      <w:r w:rsidR="00D534C0">
        <w:rPr>
          <w:rFonts w:cs="Arial"/>
        </w:rPr>
        <w:t>[2]</w:t>
      </w:r>
      <w:r w:rsidR="00FD73D1">
        <w:rPr>
          <w:rFonts w:cs="Arial"/>
        </w:rPr>
        <w:fldChar w:fldCharType="end"/>
      </w:r>
      <w:r w:rsidR="00E97BA5">
        <w:rPr>
          <w:rFonts w:cs="Arial"/>
        </w:rPr>
        <w:t>-</w:t>
      </w:r>
      <w:r w:rsidR="00FD73D1">
        <w:rPr>
          <w:rFonts w:cs="Arial"/>
        </w:rPr>
        <w:fldChar w:fldCharType="begin"/>
      </w:r>
      <w:r w:rsidR="00FD73D1">
        <w:rPr>
          <w:rFonts w:cs="Arial"/>
        </w:rPr>
        <w:instrText xml:space="preserve"> REF _Ref522121657 \r \h </w:instrText>
      </w:r>
      <w:r w:rsidR="00FD73D1">
        <w:rPr>
          <w:rFonts w:cs="Arial"/>
        </w:rPr>
      </w:r>
      <w:r w:rsidR="00FD73D1">
        <w:rPr>
          <w:rFonts w:cs="Arial"/>
        </w:rPr>
        <w:fldChar w:fldCharType="separate"/>
      </w:r>
      <w:r w:rsidR="00D534C0">
        <w:rPr>
          <w:rFonts w:cs="Arial"/>
        </w:rPr>
        <w:t>[5]</w:t>
      </w:r>
      <w:r w:rsidR="00FD73D1">
        <w:rPr>
          <w:rFonts w:cs="Arial"/>
        </w:rPr>
        <w:fldChar w:fldCharType="end"/>
      </w:r>
      <w:r w:rsidR="004C4719">
        <w:rPr>
          <w:rFonts w:cs="Arial"/>
        </w:rPr>
        <w:t>.</w:t>
      </w:r>
      <w:r w:rsidR="00B73842">
        <w:rPr>
          <w:rFonts w:cs="Arial"/>
        </w:rPr>
        <w:t xml:space="preserve"> However, in the current versions of relevant CRs, </w:t>
      </w:r>
      <w:r w:rsidR="00977DF9">
        <w:rPr>
          <w:rFonts w:cs="Arial"/>
        </w:rPr>
        <w:t xml:space="preserve">there is a </w:t>
      </w:r>
      <w:r w:rsidR="00B73842">
        <w:rPr>
          <w:rFonts w:cs="Arial"/>
        </w:rPr>
        <w:t xml:space="preserve">confusion in the </w:t>
      </w:r>
      <w:r w:rsidR="00977DF9">
        <w:rPr>
          <w:rFonts w:cs="Arial"/>
        </w:rPr>
        <w:t xml:space="preserve">definition of EDT. This short contribution aims </w:t>
      </w:r>
      <w:r w:rsidR="00233179">
        <w:rPr>
          <w:rFonts w:cs="Arial"/>
        </w:rPr>
        <w:t>to clarify our view on this.</w:t>
      </w:r>
    </w:p>
    <w:p w14:paraId="48F58B77" w14:textId="6338E890" w:rsidR="004000E8" w:rsidRDefault="004000E8" w:rsidP="00CE0424">
      <w:pPr>
        <w:pStyle w:val="Heading1"/>
      </w:pPr>
      <w:bookmarkStart w:id="3" w:name="_Ref178064866"/>
      <w:r w:rsidRPr="00CE0424">
        <w:t>Discussion</w:t>
      </w:r>
      <w:bookmarkEnd w:id="3"/>
    </w:p>
    <w:p w14:paraId="5FE5B856" w14:textId="6B788BD5" w:rsidR="00804E06" w:rsidRDefault="0047529D" w:rsidP="005F4F25">
      <w:pPr>
        <w:pStyle w:val="BodyText"/>
        <w:rPr>
          <w:rFonts w:cs="Arial"/>
        </w:rPr>
      </w:pPr>
      <w:r>
        <w:rPr>
          <w:rFonts w:cs="Arial"/>
        </w:rPr>
        <w:t>In the endorsed RRC CR</w:t>
      </w:r>
      <w:r w:rsidR="006A0476">
        <w:rPr>
          <w:rFonts w:cs="Arial"/>
        </w:rPr>
        <w:t xml:space="preserve"> </w:t>
      </w:r>
      <w:r w:rsidR="006A0476">
        <w:rPr>
          <w:rFonts w:cs="Arial"/>
        </w:rPr>
        <w:fldChar w:fldCharType="begin"/>
      </w:r>
      <w:r w:rsidR="006A0476">
        <w:rPr>
          <w:rFonts w:cs="Arial"/>
        </w:rPr>
        <w:instrText xml:space="preserve"> REF _Ref521000809 \r \h </w:instrText>
      </w:r>
      <w:r w:rsidR="006A0476">
        <w:rPr>
          <w:rFonts w:cs="Arial"/>
        </w:rPr>
      </w:r>
      <w:r w:rsidR="006A0476">
        <w:rPr>
          <w:rFonts w:cs="Arial"/>
        </w:rPr>
        <w:fldChar w:fldCharType="separate"/>
      </w:r>
      <w:r w:rsidR="00D534C0">
        <w:rPr>
          <w:rFonts w:cs="Arial"/>
        </w:rPr>
        <w:t>[1]</w:t>
      </w:r>
      <w:r w:rsidR="006A0476">
        <w:rPr>
          <w:rFonts w:cs="Arial"/>
        </w:rPr>
        <w:fldChar w:fldCharType="end"/>
      </w:r>
      <w:r w:rsidR="006A0476">
        <w:rPr>
          <w:rFonts w:cs="Arial"/>
        </w:rPr>
        <w:t xml:space="preserve"> </w:t>
      </w:r>
      <w:r w:rsidR="00804E06">
        <w:rPr>
          <w:rFonts w:cs="Arial"/>
        </w:rPr>
        <w:t xml:space="preserve">as well as in </w:t>
      </w:r>
      <w:r w:rsidR="006A0476">
        <w:rPr>
          <w:rFonts w:cs="Arial"/>
        </w:rPr>
        <w:t>recently proposed CR for TS36.3</w:t>
      </w:r>
      <w:r w:rsidR="009C7590">
        <w:rPr>
          <w:rFonts w:cs="Arial"/>
        </w:rPr>
        <w:t>21</w:t>
      </w:r>
      <w:r w:rsidR="00FD73D1">
        <w:rPr>
          <w:rFonts w:cs="Arial"/>
        </w:rPr>
        <w:t xml:space="preserve"> </w:t>
      </w:r>
      <w:r w:rsidR="00FD73D1">
        <w:rPr>
          <w:rFonts w:cs="Arial"/>
        </w:rPr>
        <w:fldChar w:fldCharType="begin"/>
      </w:r>
      <w:r w:rsidR="00FD73D1">
        <w:rPr>
          <w:rFonts w:cs="Arial"/>
        </w:rPr>
        <w:instrText xml:space="preserve"> REF _Ref522121633 \r \h </w:instrText>
      </w:r>
      <w:r w:rsidR="00FD73D1">
        <w:rPr>
          <w:rFonts w:cs="Arial"/>
        </w:rPr>
      </w:r>
      <w:r w:rsidR="00FD73D1">
        <w:rPr>
          <w:rFonts w:cs="Arial"/>
        </w:rPr>
        <w:fldChar w:fldCharType="separate"/>
      </w:r>
      <w:r w:rsidR="00D534C0">
        <w:rPr>
          <w:rFonts w:cs="Arial"/>
        </w:rPr>
        <w:t>[6]</w:t>
      </w:r>
      <w:r w:rsidR="00FD73D1">
        <w:rPr>
          <w:rFonts w:cs="Arial"/>
        </w:rPr>
        <w:fldChar w:fldCharType="end"/>
      </w:r>
      <w:r w:rsidR="006A0476">
        <w:rPr>
          <w:rFonts w:cs="Arial"/>
        </w:rPr>
        <w:t>, the</w:t>
      </w:r>
      <w:r w:rsidR="00804E06">
        <w:rPr>
          <w:rFonts w:cs="Arial"/>
        </w:rPr>
        <w:t xml:space="preserve"> definition of</w:t>
      </w:r>
      <w:r w:rsidR="006A0476">
        <w:rPr>
          <w:rFonts w:cs="Arial"/>
        </w:rPr>
        <w:t xml:space="preserve"> EDT</w:t>
      </w:r>
      <w:r w:rsidR="00804E06">
        <w:rPr>
          <w:rFonts w:cs="Arial"/>
        </w:rPr>
        <w:t xml:space="preserve"> is:</w:t>
      </w:r>
    </w:p>
    <w:p w14:paraId="2114C8DB" w14:textId="05D1406E" w:rsidR="00816596" w:rsidRPr="00816596" w:rsidRDefault="00816596" w:rsidP="00816596">
      <w:pPr>
        <w:rPr>
          <w:b/>
          <w:i/>
        </w:rPr>
      </w:pPr>
      <w:r w:rsidRPr="00816596">
        <w:rPr>
          <w:b/>
          <w:i/>
        </w:rPr>
        <w:t xml:space="preserve">Early Data Transmission: </w:t>
      </w:r>
      <w:r w:rsidRPr="00816596">
        <w:rPr>
          <w:i/>
          <w:lang w:eastAsia="ja-JP"/>
        </w:rPr>
        <w:t xml:space="preserve">Allows one uplink data transmission optionally followed by one downlink data transmission during the </w:t>
      </w:r>
      <w:proofErr w:type="gramStart"/>
      <w:r w:rsidRPr="00816596">
        <w:rPr>
          <w:i/>
          <w:lang w:eastAsia="ja-JP"/>
        </w:rPr>
        <w:t>random access</w:t>
      </w:r>
      <w:proofErr w:type="gramEnd"/>
      <w:r w:rsidRPr="00816596">
        <w:rPr>
          <w:i/>
          <w:lang w:eastAsia="ja-JP"/>
        </w:rPr>
        <w:t xml:space="preserve"> procedure </w:t>
      </w:r>
      <w:r w:rsidRPr="00AF114A">
        <w:rPr>
          <w:i/>
          <w:highlight w:val="yellow"/>
          <w:lang w:eastAsia="ja-JP"/>
        </w:rPr>
        <w:t xml:space="preserve">as specified </w:t>
      </w:r>
      <w:r w:rsidRPr="00AF114A">
        <w:rPr>
          <w:i/>
          <w:highlight w:val="yellow"/>
        </w:rPr>
        <w:t xml:space="preserve">in TS 36.300 without </w:t>
      </w:r>
      <w:r w:rsidRPr="003C3D40">
        <w:rPr>
          <w:i/>
          <w:highlight w:val="yellow"/>
        </w:rPr>
        <w:t>establishing or resuming the RRC connection</w:t>
      </w:r>
      <w:r w:rsidRPr="00816596">
        <w:rPr>
          <w:i/>
        </w:rPr>
        <w:t>. The S1 connection is established or resumed upon reception of the uplink data and may be released or suspended after transmission of the downlink data. Early data transmission refers to both CP-EDT and UP-EDT.</w:t>
      </w:r>
    </w:p>
    <w:p w14:paraId="7E30D2BB" w14:textId="1579470A" w:rsidR="0047529D" w:rsidRDefault="000456DE" w:rsidP="005F4F25">
      <w:pPr>
        <w:pStyle w:val="BodyText"/>
        <w:rPr>
          <w:rFonts w:cs="Arial"/>
        </w:rPr>
      </w:pPr>
      <w:r>
        <w:rPr>
          <w:rFonts w:cs="Arial"/>
        </w:rPr>
        <w:t xml:space="preserve">In previous RAN2 meetings, there were some agreements related to definition of </w:t>
      </w:r>
      <w:r w:rsidR="00AE3A63">
        <w:rPr>
          <w:rFonts w:cs="Arial"/>
        </w:rPr>
        <w:t>EDT</w:t>
      </w:r>
      <w:r w:rsidR="005D544A">
        <w:rPr>
          <w:rFonts w:cs="Arial"/>
        </w:rPr>
        <w:t>.</w:t>
      </w:r>
    </w:p>
    <w:p w14:paraId="534AC21A" w14:textId="5B017505" w:rsidR="009179C8" w:rsidRDefault="009179C8" w:rsidP="005F4F25">
      <w:pPr>
        <w:pStyle w:val="BodyText"/>
        <w:rPr>
          <w:lang w:val="en-US" w:eastAsia="en-US"/>
        </w:rPr>
      </w:pPr>
      <w:r>
        <w:rPr>
          <w:lang w:val="en-US" w:eastAsia="en-US"/>
        </w:rPr>
        <w:t>From RAN2#</w:t>
      </w:r>
      <w:r w:rsidR="00AE3A63">
        <w:rPr>
          <w:lang w:val="en-US" w:eastAsia="en-US"/>
        </w:rPr>
        <w:t>99bis</w:t>
      </w:r>
      <w:r>
        <w:rPr>
          <w:lang w:val="en-US" w:eastAsia="en-US"/>
        </w:rPr>
        <w:t>:</w:t>
      </w:r>
    </w:p>
    <w:p w14:paraId="6E0FF767" w14:textId="77777777" w:rsidR="007A3563" w:rsidRPr="009179C8" w:rsidRDefault="00707854" w:rsidP="009179C8">
      <w:pPr>
        <w:pStyle w:val="BodyText"/>
        <w:numPr>
          <w:ilvl w:val="1"/>
          <w:numId w:val="18"/>
        </w:numPr>
        <w:rPr>
          <w:lang w:val="sv-SE" w:eastAsia="en-US"/>
        </w:rPr>
      </w:pPr>
      <w:r w:rsidRPr="009179C8">
        <w:rPr>
          <w:lang w:eastAsia="en-US"/>
        </w:rPr>
        <w:t>Msg4 decides whether the UE goes to RRC connected mode or RRC idle mode. The content of Msg4 for EDT is FFS.</w:t>
      </w:r>
    </w:p>
    <w:p w14:paraId="27E3BADA" w14:textId="75931FFA" w:rsidR="00013B56" w:rsidRDefault="009179C8" w:rsidP="009179C8">
      <w:pPr>
        <w:pStyle w:val="BodyText"/>
        <w:rPr>
          <w:lang w:val="en-US" w:eastAsia="en-US"/>
        </w:rPr>
      </w:pPr>
      <w:r w:rsidRPr="009179C8">
        <w:rPr>
          <w:lang w:val="en-US" w:eastAsia="en-US"/>
        </w:rPr>
        <w:t xml:space="preserve"> </w:t>
      </w:r>
      <w:r w:rsidR="00013B56">
        <w:rPr>
          <w:lang w:val="en-US" w:eastAsia="en-US"/>
        </w:rPr>
        <w:t>From RAN2#100:</w:t>
      </w:r>
    </w:p>
    <w:p w14:paraId="31B3F077" w14:textId="02F8973C" w:rsidR="00FA3219" w:rsidRPr="00A74F87" w:rsidRDefault="00A74F87" w:rsidP="00A74F87">
      <w:pPr>
        <w:pStyle w:val="BodyText"/>
        <w:numPr>
          <w:ilvl w:val="1"/>
          <w:numId w:val="14"/>
        </w:numPr>
        <w:rPr>
          <w:lang w:val="en-US" w:eastAsia="en-US"/>
        </w:rPr>
      </w:pPr>
      <w:r>
        <w:rPr>
          <w:lang w:eastAsia="en-US"/>
        </w:rPr>
        <w:t xml:space="preserve">(For CP solution) </w:t>
      </w:r>
      <w:r w:rsidR="006B1D3E" w:rsidRPr="00A74F87">
        <w:rPr>
          <w:lang w:eastAsia="en-US"/>
        </w:rPr>
        <w:t>New RRC message is introduced for Msg3.</w:t>
      </w:r>
    </w:p>
    <w:p w14:paraId="5F1CCFDC" w14:textId="1850BBD3" w:rsidR="00FA3219" w:rsidRPr="00A74F87" w:rsidRDefault="00A74F87" w:rsidP="00A74F87">
      <w:pPr>
        <w:pStyle w:val="BodyText"/>
        <w:numPr>
          <w:ilvl w:val="1"/>
          <w:numId w:val="14"/>
        </w:numPr>
        <w:rPr>
          <w:lang w:val="en-US" w:eastAsia="en-US"/>
        </w:rPr>
      </w:pPr>
      <w:r>
        <w:rPr>
          <w:lang w:eastAsia="en-US"/>
        </w:rPr>
        <w:t xml:space="preserve">(For CP solution) </w:t>
      </w:r>
      <w:r w:rsidR="006B1D3E" w:rsidRPr="00A74F87">
        <w:rPr>
          <w:lang w:eastAsia="en-US"/>
        </w:rPr>
        <w:t>New RRC message is introduced for Msg4 in case network sends the UE to idle mode.</w:t>
      </w:r>
    </w:p>
    <w:p w14:paraId="1E22FAEA" w14:textId="6F5F0176" w:rsidR="00FA3219" w:rsidRPr="00994A62" w:rsidRDefault="00A74F87" w:rsidP="00A74F87">
      <w:pPr>
        <w:pStyle w:val="BodyText"/>
        <w:numPr>
          <w:ilvl w:val="1"/>
          <w:numId w:val="14"/>
        </w:numPr>
        <w:rPr>
          <w:lang w:val="en-US" w:eastAsia="en-US"/>
        </w:rPr>
      </w:pPr>
      <w:r w:rsidRPr="00A74F87">
        <w:rPr>
          <w:lang w:eastAsia="en-US"/>
        </w:rPr>
        <w:t xml:space="preserve"> </w:t>
      </w:r>
      <w:r w:rsidR="000A4842">
        <w:rPr>
          <w:lang w:eastAsia="en-US"/>
        </w:rPr>
        <w:t xml:space="preserve">(For CP solution) </w:t>
      </w:r>
      <w:r w:rsidR="006B1D3E" w:rsidRPr="000A4842">
        <w:rPr>
          <w:lang w:eastAsia="en-US"/>
        </w:rPr>
        <w:t>Legacy RRCConnectionSetup message is used when the network wants the UE to move to RRC_CONNECTED. The UE assumes that UL data transmission was successful, i.e. up to MME.</w:t>
      </w:r>
    </w:p>
    <w:p w14:paraId="72AB1E99" w14:textId="5010FB68" w:rsidR="007A3563" w:rsidRPr="00C21BBC" w:rsidRDefault="00A74F87" w:rsidP="0009794C">
      <w:pPr>
        <w:pStyle w:val="BodyText"/>
        <w:numPr>
          <w:ilvl w:val="1"/>
          <w:numId w:val="14"/>
        </w:numPr>
        <w:rPr>
          <w:lang w:val="en-US" w:eastAsia="en-US"/>
        </w:rPr>
      </w:pPr>
      <w:r>
        <w:rPr>
          <w:lang w:eastAsia="en-US"/>
        </w:rPr>
        <w:t xml:space="preserve">(For UP solution) </w:t>
      </w:r>
      <w:r w:rsidR="00707854" w:rsidRPr="0009794C">
        <w:rPr>
          <w:lang w:eastAsia="en-US"/>
        </w:rPr>
        <w:t>Legacy RRCConnectionResumeRequest message is used in Msg3.</w:t>
      </w:r>
    </w:p>
    <w:p w14:paraId="5A76C75B" w14:textId="77777777" w:rsidR="00724657" w:rsidRDefault="00A74F87" w:rsidP="00724657">
      <w:pPr>
        <w:pStyle w:val="BodyText"/>
        <w:numPr>
          <w:ilvl w:val="1"/>
          <w:numId w:val="14"/>
        </w:numPr>
        <w:rPr>
          <w:lang w:val="en-US" w:eastAsia="en-US"/>
        </w:rPr>
      </w:pPr>
      <w:r>
        <w:rPr>
          <w:lang w:eastAsia="en-US"/>
        </w:rPr>
        <w:t xml:space="preserve">(For UP solution) </w:t>
      </w:r>
      <w:r w:rsidR="00707854" w:rsidRPr="00C21BBC">
        <w:rPr>
          <w:lang w:eastAsia="en-US"/>
        </w:rPr>
        <w:t>Legacy RRCConnectionRelease message with suspend is extended to include NCC in Msg4 when the network wants the UE to move to RRC_IDLE.</w:t>
      </w:r>
    </w:p>
    <w:p w14:paraId="173D87DF" w14:textId="65780EDE" w:rsidR="00724657" w:rsidRPr="00724657" w:rsidRDefault="00724657" w:rsidP="00724657">
      <w:pPr>
        <w:pStyle w:val="BodyText"/>
        <w:rPr>
          <w:lang w:val="en-US" w:eastAsia="en-US"/>
        </w:rPr>
      </w:pPr>
      <w:r>
        <w:rPr>
          <w:lang w:val="en-US" w:eastAsia="en-US"/>
        </w:rPr>
        <w:t>From RAN2#101bis:</w:t>
      </w:r>
    </w:p>
    <w:p w14:paraId="1FFD7ACE" w14:textId="2E922EF5" w:rsidR="00FA3219" w:rsidRPr="00724657" w:rsidRDefault="006B1D3E" w:rsidP="00724657">
      <w:pPr>
        <w:pStyle w:val="BodyText"/>
        <w:numPr>
          <w:ilvl w:val="1"/>
          <w:numId w:val="14"/>
        </w:numPr>
        <w:rPr>
          <w:lang w:val="en-US" w:eastAsia="en-US"/>
        </w:rPr>
      </w:pPr>
      <w:r w:rsidRPr="00724657">
        <w:rPr>
          <w:lang w:eastAsia="en-US"/>
        </w:rPr>
        <w:t xml:space="preserve"> </w:t>
      </w:r>
      <w:proofErr w:type="spellStart"/>
      <w:r w:rsidRPr="00724657">
        <w:rPr>
          <w:i/>
          <w:iCs/>
          <w:lang w:eastAsia="en-US"/>
        </w:rPr>
        <w:t>RRCEarlyDataRequest</w:t>
      </w:r>
      <w:proofErr w:type="spellEnd"/>
      <w:r w:rsidRPr="00724657">
        <w:rPr>
          <w:lang w:eastAsia="en-US"/>
        </w:rPr>
        <w:t xml:space="preserve"> and </w:t>
      </w:r>
      <w:proofErr w:type="spellStart"/>
      <w:r w:rsidRPr="00724657">
        <w:rPr>
          <w:i/>
          <w:iCs/>
          <w:lang w:eastAsia="en-US"/>
        </w:rPr>
        <w:t>RRCEarlyDataComplete</w:t>
      </w:r>
      <w:proofErr w:type="spellEnd"/>
      <w:r w:rsidRPr="00724657">
        <w:rPr>
          <w:lang w:eastAsia="en-US"/>
        </w:rPr>
        <w:t xml:space="preserve"> are used.</w:t>
      </w:r>
    </w:p>
    <w:p w14:paraId="78AC07B0" w14:textId="36798229" w:rsidR="00C7519A" w:rsidRDefault="00C7519A" w:rsidP="00C7519A">
      <w:pPr>
        <w:pStyle w:val="BodyText"/>
        <w:rPr>
          <w:lang w:val="en-US" w:eastAsia="en-US"/>
        </w:rPr>
      </w:pPr>
      <w:r>
        <w:rPr>
          <w:lang w:val="en-US" w:eastAsia="en-US"/>
        </w:rPr>
        <w:t>From RAN2#102:</w:t>
      </w:r>
    </w:p>
    <w:p w14:paraId="25E905E0" w14:textId="27E93E25" w:rsidR="007A3563" w:rsidRPr="0069149A" w:rsidRDefault="00707854" w:rsidP="0069149A">
      <w:pPr>
        <w:pStyle w:val="BodyText"/>
        <w:numPr>
          <w:ilvl w:val="1"/>
          <w:numId w:val="14"/>
        </w:numPr>
        <w:rPr>
          <w:lang w:eastAsia="en-US"/>
        </w:rPr>
      </w:pPr>
      <w:r w:rsidRPr="00C7519A">
        <w:rPr>
          <w:lang w:eastAsia="en-US"/>
        </w:rPr>
        <w:t>RRCConnectionResume in Msg4 is integrity protected and ciphered.</w:t>
      </w:r>
    </w:p>
    <w:p w14:paraId="1DFA58FB" w14:textId="4E7BEEF3" w:rsidR="0069149A" w:rsidRPr="009B3150" w:rsidRDefault="00707854" w:rsidP="009B3150">
      <w:pPr>
        <w:pStyle w:val="BodyText"/>
        <w:numPr>
          <w:ilvl w:val="1"/>
          <w:numId w:val="14"/>
        </w:numPr>
        <w:rPr>
          <w:lang w:eastAsia="en-US"/>
        </w:rPr>
      </w:pPr>
      <w:r w:rsidRPr="0069149A">
        <w:rPr>
          <w:lang w:eastAsia="en-US"/>
        </w:rPr>
        <w:lastRenderedPageBreak/>
        <w:t>NCC in RRCConnectionResume message is ignored if the RRCConnectionResume message was received in response to RRCConnectionResumeRequest message for EDT.</w:t>
      </w:r>
    </w:p>
    <w:p w14:paraId="4398D286" w14:textId="5A6B193B" w:rsidR="00EB20C7" w:rsidRPr="002344A4" w:rsidRDefault="002344A4" w:rsidP="005F4F25">
      <w:pPr>
        <w:pStyle w:val="BodyText"/>
      </w:pPr>
      <w:r>
        <w:rPr>
          <w:lang w:eastAsia="en-US"/>
        </w:rPr>
        <w:t>Thus</w:t>
      </w:r>
      <w:r w:rsidR="00F52313">
        <w:rPr>
          <w:lang w:eastAsia="en-US"/>
        </w:rPr>
        <w:t xml:space="preserve">, in UP-EDT solution, </w:t>
      </w:r>
      <w:r w:rsidR="00F52313">
        <w:rPr>
          <w:lang w:val="en-US" w:eastAsia="en-US"/>
        </w:rPr>
        <w:t xml:space="preserve">Msg3 includes a legacy RRCConnectionResumeRequest and Msg4 can include a legacy RRCConnectionResume, whereas in CP-EDT solution, </w:t>
      </w:r>
      <w:r w:rsidR="00CB7D0D">
        <w:rPr>
          <w:lang w:val="en-US" w:eastAsia="en-US"/>
        </w:rPr>
        <w:t>Msg4 can include a legacy RRCConnectionSetup</w:t>
      </w:r>
      <w:r w:rsidR="00F52313">
        <w:rPr>
          <w:lang w:val="en-US" w:eastAsia="en-US"/>
        </w:rPr>
        <w:t>.</w:t>
      </w:r>
      <w:r w:rsidR="00FE3A0F">
        <w:rPr>
          <w:lang w:val="en-US" w:eastAsia="en-US"/>
        </w:rPr>
        <w:t xml:space="preserve"> </w:t>
      </w:r>
      <w:r w:rsidR="00F70D5C">
        <w:rPr>
          <w:lang w:val="en-US" w:eastAsia="en-US"/>
        </w:rPr>
        <w:t>W</w:t>
      </w:r>
      <w:r w:rsidR="0055738A">
        <w:rPr>
          <w:lang w:val="en-US" w:eastAsia="en-US"/>
        </w:rPr>
        <w:t xml:space="preserve">e understand that </w:t>
      </w:r>
      <w:r w:rsidR="00AE3A63">
        <w:rPr>
          <w:lang w:val="en-US" w:eastAsia="en-US"/>
        </w:rPr>
        <w:t xml:space="preserve">the </w:t>
      </w:r>
      <w:r w:rsidR="004A59F4">
        <w:rPr>
          <w:lang w:val="en-US" w:eastAsia="en-US"/>
        </w:rPr>
        <w:t>UP</w:t>
      </w:r>
      <w:r w:rsidR="00843A3E">
        <w:rPr>
          <w:lang w:val="en-US" w:eastAsia="en-US"/>
        </w:rPr>
        <w:t>-</w:t>
      </w:r>
      <w:r w:rsidR="00AE3A63">
        <w:rPr>
          <w:lang w:val="en-US" w:eastAsia="en-US"/>
        </w:rPr>
        <w:t xml:space="preserve">EDT </w:t>
      </w:r>
      <w:r w:rsidR="00843A3E">
        <w:rPr>
          <w:lang w:val="en-US" w:eastAsia="en-US"/>
        </w:rPr>
        <w:t xml:space="preserve">procedure </w:t>
      </w:r>
      <w:r w:rsidR="00AE3A63">
        <w:rPr>
          <w:lang w:val="en-US" w:eastAsia="en-US"/>
        </w:rPr>
        <w:t xml:space="preserve">is not possible without </w:t>
      </w:r>
      <w:r w:rsidR="00843A3E">
        <w:rPr>
          <w:lang w:val="en-US" w:eastAsia="en-US"/>
        </w:rPr>
        <w:t>resuming a suspended</w:t>
      </w:r>
      <w:r w:rsidR="00AE3A63">
        <w:rPr>
          <w:lang w:val="en-US" w:eastAsia="en-US"/>
        </w:rPr>
        <w:t xml:space="preserve"> RRC connection.</w:t>
      </w:r>
      <w:r w:rsidR="00AE3A63">
        <w:t xml:space="preserve"> </w:t>
      </w:r>
      <w:r w:rsidR="00843A3E">
        <w:rPr>
          <w:lang w:val="en-US" w:eastAsia="en-US"/>
        </w:rPr>
        <w:t>Meanwhile, the CP-EDT procedure can also setup an RRC connection as a result</w:t>
      </w:r>
      <w:r w:rsidR="009B3070">
        <w:rPr>
          <w:lang w:val="en-US" w:eastAsia="en-US"/>
        </w:rPr>
        <w:t xml:space="preserve">, i.e., it is not </w:t>
      </w:r>
      <w:r w:rsidR="008915B2">
        <w:rPr>
          <w:lang w:val="en-US" w:eastAsia="en-US"/>
        </w:rPr>
        <w:t>accurate</w:t>
      </w:r>
      <w:r w:rsidR="009B3070">
        <w:rPr>
          <w:lang w:val="en-US" w:eastAsia="en-US"/>
        </w:rPr>
        <w:t xml:space="preserve"> </w:t>
      </w:r>
      <w:r w:rsidR="004C55A0">
        <w:rPr>
          <w:lang w:val="en-US" w:eastAsia="en-US"/>
        </w:rPr>
        <w:t xml:space="preserve">to describe CP-EDT as a procedure </w:t>
      </w:r>
      <w:r w:rsidR="008915B2">
        <w:rPr>
          <w:lang w:val="en-US" w:eastAsia="en-US"/>
        </w:rPr>
        <w:t>that is performed without establishing an RRC connection</w:t>
      </w:r>
      <w:r w:rsidR="00843A3E">
        <w:rPr>
          <w:lang w:val="en-US" w:eastAsia="en-US"/>
        </w:rPr>
        <w:t xml:space="preserve">. </w:t>
      </w:r>
      <w:r w:rsidR="00187E6D">
        <w:t>If the network decides to move a</w:t>
      </w:r>
      <w:r w:rsidR="00EB643F">
        <w:t xml:space="preserve"> </w:t>
      </w:r>
      <w:r w:rsidR="00187E6D">
        <w:t xml:space="preserve">UE </w:t>
      </w:r>
      <w:r w:rsidR="00EB643F">
        <w:t xml:space="preserve">sending early data in Msg3 using </w:t>
      </w:r>
      <w:r w:rsidR="00010BF6">
        <w:t xml:space="preserve">CP-EDT </w:t>
      </w:r>
      <w:r w:rsidR="00187E6D">
        <w:t>to RRC_CONNECTED</w:t>
      </w:r>
      <w:r w:rsidR="00010BF6">
        <w:t xml:space="preserve"> mode</w:t>
      </w:r>
      <w:r w:rsidR="00187E6D">
        <w:t xml:space="preserve">, the transaction </w:t>
      </w:r>
      <w:r w:rsidR="00AE4F8A">
        <w:t xml:space="preserve">should be considered </w:t>
      </w:r>
      <w:r w:rsidR="00187E6D">
        <w:t>initiated as EDT.</w:t>
      </w:r>
      <w:r w:rsidR="00AE4F8A">
        <w:t xml:space="preserve"> </w:t>
      </w:r>
      <w:r w:rsidR="00821810">
        <w:t>We think that the successful EDT procedure can be considered as a special connection that is established/resumed and immediately released.</w:t>
      </w:r>
    </w:p>
    <w:p w14:paraId="21DF4AE1" w14:textId="04B36296" w:rsidR="003545BB" w:rsidRDefault="00990FBA" w:rsidP="003A405D">
      <w:pPr>
        <w:pStyle w:val="Observation"/>
        <w:ind w:left="1701" w:hanging="1701"/>
      </w:pPr>
      <w:bookmarkStart w:id="4" w:name="_Toc522296019"/>
      <w:r>
        <w:rPr>
          <w:lang w:val="en-US" w:eastAsia="en-US"/>
        </w:rPr>
        <w:t xml:space="preserve">UP-EDT </w:t>
      </w:r>
      <w:r w:rsidR="00AC381A">
        <w:rPr>
          <w:lang w:val="en-US" w:eastAsia="en-US"/>
        </w:rPr>
        <w:t xml:space="preserve">procedure </w:t>
      </w:r>
      <w:r w:rsidR="00404098">
        <w:rPr>
          <w:lang w:val="en-US" w:eastAsia="en-US"/>
        </w:rPr>
        <w:t xml:space="preserve">is not possible </w:t>
      </w:r>
      <w:r>
        <w:rPr>
          <w:lang w:val="en-US" w:eastAsia="en-US"/>
        </w:rPr>
        <w:t xml:space="preserve">without the RRC connection resumption. CP-EDT procedure </w:t>
      </w:r>
      <w:r w:rsidR="00AC381A">
        <w:rPr>
          <w:lang w:val="en-US" w:eastAsia="en-US"/>
        </w:rPr>
        <w:t>may result in setting up</w:t>
      </w:r>
      <w:r>
        <w:rPr>
          <w:lang w:val="en-US" w:eastAsia="en-US"/>
        </w:rPr>
        <w:t xml:space="preserve"> a</w:t>
      </w:r>
      <w:r w:rsidR="00707854">
        <w:rPr>
          <w:lang w:val="en-US" w:eastAsia="en-US"/>
        </w:rPr>
        <w:t>n</w:t>
      </w:r>
      <w:r>
        <w:rPr>
          <w:lang w:val="en-US" w:eastAsia="en-US"/>
        </w:rPr>
        <w:t xml:space="preserve"> RRC connection</w:t>
      </w:r>
      <w:r w:rsidR="009B3150">
        <w:rPr>
          <w:lang w:val="en-US" w:eastAsia="en-US"/>
        </w:rPr>
        <w:t>.</w:t>
      </w:r>
      <w:bookmarkEnd w:id="4"/>
    </w:p>
    <w:p w14:paraId="1F283ED6" w14:textId="498D2E8E" w:rsidR="002C5B8B" w:rsidRDefault="00877C93" w:rsidP="005F4F25">
      <w:r>
        <w:rPr>
          <w:lang w:val="en-US" w:eastAsia="en-US"/>
        </w:rPr>
        <w:t>In addition, w</w:t>
      </w:r>
      <w:r w:rsidR="00C2273C">
        <w:rPr>
          <w:lang w:val="en-US" w:eastAsia="en-US"/>
        </w:rPr>
        <w:t xml:space="preserve">e note that the description of both CP-EDT and UP-EDT procedures are in </w:t>
      </w:r>
      <w:r w:rsidR="005247F9">
        <w:rPr>
          <w:lang w:val="en-US" w:eastAsia="en-US"/>
        </w:rPr>
        <w:t>section 5.3.3</w:t>
      </w:r>
      <w:r w:rsidR="00990B86">
        <w:rPr>
          <w:lang w:val="en-US" w:eastAsia="en-US"/>
        </w:rPr>
        <w:t xml:space="preserve"> RRC connection establishment</w:t>
      </w:r>
      <w:r>
        <w:rPr>
          <w:lang w:val="en-US" w:eastAsia="en-US"/>
        </w:rPr>
        <w:t xml:space="preserve"> in TS36.331 indicating that EDT</w:t>
      </w:r>
      <w:r w:rsidR="00C53E57">
        <w:rPr>
          <w:lang w:val="en-US" w:eastAsia="en-US"/>
        </w:rPr>
        <w:t xml:space="preserve"> should not be considered as procedures without </w:t>
      </w:r>
      <w:r w:rsidR="0057089E">
        <w:rPr>
          <w:lang w:val="en-US" w:eastAsia="en-US"/>
        </w:rPr>
        <w:t xml:space="preserve">RRC </w:t>
      </w:r>
      <w:r w:rsidR="0057089E">
        <w:t xml:space="preserve">connection establishment/resumption. </w:t>
      </w:r>
      <w:r w:rsidR="00F70D5C">
        <w:rPr>
          <w:lang w:val="en-US" w:eastAsia="en-US"/>
        </w:rPr>
        <w:t>Therefore</w:t>
      </w:r>
      <w:r w:rsidR="002C5B8B">
        <w:t xml:space="preserve">, we propose that the highlighted part in the definition above should be </w:t>
      </w:r>
      <w:r w:rsidR="00EF5CB2">
        <w:t xml:space="preserve">updated or </w:t>
      </w:r>
      <w:r w:rsidR="002C5B8B">
        <w:t xml:space="preserve">removed to avoid the </w:t>
      </w:r>
      <w:r w:rsidR="0057089E">
        <w:t>poss</w:t>
      </w:r>
      <w:bookmarkStart w:id="5" w:name="_GoBack"/>
      <w:bookmarkEnd w:id="5"/>
      <w:r w:rsidR="0057089E">
        <w:t xml:space="preserve">ible </w:t>
      </w:r>
      <w:r w:rsidR="002C5B8B">
        <w:t>confusion</w:t>
      </w:r>
      <w:r w:rsidR="0057089E">
        <w:t>.</w:t>
      </w:r>
    </w:p>
    <w:p w14:paraId="68B96976" w14:textId="7DCCC9F4" w:rsidR="000A36D6" w:rsidRDefault="00803102" w:rsidP="005E756D">
      <w:pPr>
        <w:pStyle w:val="Proposal"/>
        <w:tabs>
          <w:tab w:val="clear" w:pos="1304"/>
        </w:tabs>
        <w:ind w:left="1701" w:hanging="1701"/>
      </w:pPr>
      <w:bookmarkStart w:id="6" w:name="_Toc521073977"/>
      <w:bookmarkStart w:id="7" w:name="_Toc521070335"/>
      <w:bookmarkStart w:id="8" w:name="_Toc522296020"/>
      <w:r>
        <w:t xml:space="preserve">Update the definition of </w:t>
      </w:r>
      <w:r w:rsidR="000A36D6">
        <w:t>EDT by either:</w:t>
      </w:r>
      <w:bookmarkEnd w:id="8"/>
    </w:p>
    <w:p w14:paraId="587E3EFD" w14:textId="4FB097D3" w:rsidR="005E756D" w:rsidRDefault="002C5B8B" w:rsidP="00D534C0">
      <w:pPr>
        <w:pStyle w:val="Proposal"/>
        <w:numPr>
          <w:ilvl w:val="1"/>
          <w:numId w:val="3"/>
        </w:numPr>
        <w:tabs>
          <w:tab w:val="clear" w:pos="1440"/>
          <w:tab w:val="num" w:pos="1843"/>
        </w:tabs>
        <w:ind w:left="2127" w:hanging="284"/>
      </w:pPr>
      <w:bookmarkStart w:id="9" w:name="_Toc522296021"/>
      <w:r>
        <w:t>Remov</w:t>
      </w:r>
      <w:r w:rsidR="002E033C">
        <w:t>ing</w:t>
      </w:r>
      <w:r>
        <w:t xml:space="preserve"> the</w:t>
      </w:r>
      <w:r w:rsidR="002E033C">
        <w:t xml:space="preserve"> text</w:t>
      </w:r>
      <w:r w:rsidRPr="009728F1">
        <w:t xml:space="preserve"> “</w:t>
      </w:r>
      <w:r w:rsidR="009728F1" w:rsidRPr="009728F1">
        <w:rPr>
          <w:i/>
        </w:rPr>
        <w:t>without establishing or resuming the RRC connection</w:t>
      </w:r>
      <w:r w:rsidRPr="009728F1">
        <w:t>”</w:t>
      </w:r>
      <w:bookmarkEnd w:id="6"/>
      <w:bookmarkEnd w:id="7"/>
      <w:r w:rsidR="002E033C">
        <w:t xml:space="preserve"> or</w:t>
      </w:r>
      <w:bookmarkEnd w:id="9"/>
    </w:p>
    <w:p w14:paraId="44BD61A7" w14:textId="288880FB" w:rsidR="002E033C" w:rsidRPr="007966A8" w:rsidRDefault="002E033C" w:rsidP="00D534C0">
      <w:pPr>
        <w:pStyle w:val="Proposal"/>
        <w:numPr>
          <w:ilvl w:val="1"/>
          <w:numId w:val="3"/>
        </w:numPr>
        <w:tabs>
          <w:tab w:val="clear" w:pos="1440"/>
          <w:tab w:val="num" w:pos="1843"/>
        </w:tabs>
        <w:ind w:left="2127" w:hanging="284"/>
      </w:pPr>
      <w:bookmarkStart w:id="10" w:name="_Toc522296022"/>
      <w:r>
        <w:t xml:space="preserve">Replacing the </w:t>
      </w:r>
      <w:r w:rsidR="00C03D7F">
        <w:t>last part of the definition</w:t>
      </w:r>
      <w:r>
        <w:t xml:space="preserve"> with “</w:t>
      </w:r>
      <w:r w:rsidR="0019398B" w:rsidRPr="0019398B">
        <w:rPr>
          <w:i/>
        </w:rPr>
        <w:t>after which</w:t>
      </w:r>
      <w:r w:rsidRPr="0019398B">
        <w:rPr>
          <w:i/>
          <w:lang w:val="en-US"/>
        </w:rPr>
        <w:t xml:space="preserve"> t</w:t>
      </w:r>
      <w:r w:rsidRPr="003B1C41">
        <w:rPr>
          <w:i/>
          <w:lang w:val="en-US"/>
        </w:rPr>
        <w:t>he RRC connection can be immediately suspended or released</w:t>
      </w:r>
      <w:r w:rsidR="003B1C41">
        <w:rPr>
          <w:i/>
          <w:lang w:val="en-US"/>
        </w:rPr>
        <w:t>”</w:t>
      </w:r>
      <w:bookmarkEnd w:id="10"/>
    </w:p>
    <w:p w14:paraId="1CBDE2B3" w14:textId="77777777" w:rsidR="00C01F33" w:rsidRPr="00CE0424" w:rsidRDefault="00C01F33" w:rsidP="00CE0424">
      <w:pPr>
        <w:pStyle w:val="Heading1"/>
      </w:pPr>
      <w:bookmarkStart w:id="11" w:name="_Toc513462598"/>
      <w:bookmarkStart w:id="12" w:name="_Toc513462730"/>
      <w:bookmarkStart w:id="13" w:name="_Toc513462743"/>
      <w:bookmarkStart w:id="14" w:name="_Toc513462775"/>
      <w:bookmarkStart w:id="15" w:name="_Toc513462891"/>
      <w:bookmarkStart w:id="16" w:name="_Toc513462979"/>
      <w:bookmarkStart w:id="17" w:name="_Toc513463011"/>
      <w:bookmarkStart w:id="18" w:name="_Toc513463043"/>
      <w:bookmarkStart w:id="19" w:name="_Toc513463136"/>
      <w:bookmarkStart w:id="20" w:name="_Toc513463180"/>
      <w:bookmarkStart w:id="21" w:name="_Toc513463740"/>
      <w:bookmarkStart w:id="22" w:name="_Toc513463753"/>
      <w:bookmarkStart w:id="23" w:name="_Toc513462599"/>
      <w:bookmarkStart w:id="24" w:name="_Toc513462731"/>
      <w:bookmarkStart w:id="25" w:name="_Toc513462744"/>
      <w:bookmarkStart w:id="26" w:name="_Toc513462776"/>
      <w:bookmarkStart w:id="27" w:name="_Toc513462892"/>
      <w:bookmarkStart w:id="28" w:name="_Toc513462980"/>
      <w:bookmarkStart w:id="29" w:name="_Toc513463012"/>
      <w:bookmarkStart w:id="30" w:name="_Toc513463044"/>
      <w:bookmarkStart w:id="31" w:name="_Toc513463137"/>
      <w:bookmarkStart w:id="32" w:name="_Toc513463181"/>
      <w:bookmarkStart w:id="33" w:name="_Toc513463741"/>
      <w:bookmarkStart w:id="34" w:name="_Toc51346375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E0424">
        <w:t>Conclusion</w:t>
      </w:r>
    </w:p>
    <w:p w14:paraId="354F3CE5" w14:textId="3930782C"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D534C0">
        <w:t>2</w:t>
      </w:r>
      <w:r w:rsidRPr="007E46D1">
        <w:fldChar w:fldCharType="end"/>
      </w:r>
      <w:r w:rsidRPr="00CE0424">
        <w:t xml:space="preserve"> we </w:t>
      </w:r>
      <w:r>
        <w:t>made the following observations</w:t>
      </w:r>
      <w:r w:rsidRPr="00CE0424">
        <w:t>:</w:t>
      </w:r>
    </w:p>
    <w:p w14:paraId="1F5A6ECD" w14:textId="5F1AF86E" w:rsidR="00D534C0" w:rsidRDefault="00CE2064">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522296019" w:history="1">
        <w:r w:rsidR="00D534C0" w:rsidRPr="00B7023A">
          <w:rPr>
            <w:rStyle w:val="Hyperlink"/>
          </w:rPr>
          <w:t>Observation 1</w:t>
        </w:r>
        <w:r w:rsidR="00D534C0">
          <w:rPr>
            <w:rFonts w:asciiTheme="minorHAnsi" w:eastAsiaTheme="minorEastAsia" w:hAnsiTheme="minorHAnsi" w:cstheme="minorBidi"/>
            <w:b w:val="0"/>
            <w:sz w:val="22"/>
            <w:lang w:val="sv-SE" w:eastAsia="sv-SE"/>
          </w:rPr>
          <w:tab/>
        </w:r>
        <w:r w:rsidR="00D534C0" w:rsidRPr="00B7023A">
          <w:rPr>
            <w:rStyle w:val="Hyperlink"/>
            <w:lang w:val="en-US" w:eastAsia="en-US"/>
          </w:rPr>
          <w:t>UP-EDT procedure is not possible without the RRC connection resumption. CP-EDT procedure may result in setting up an RRC connection.</w:t>
        </w:r>
      </w:hyperlink>
    </w:p>
    <w:p w14:paraId="5617A3D9" w14:textId="6B365B53" w:rsidR="007E46D1" w:rsidRDefault="00CE2064" w:rsidP="006F35D7">
      <w:pPr>
        <w:pStyle w:val="BodyText"/>
      </w:pPr>
      <w:r>
        <w:fldChar w:fldCharType="end"/>
      </w:r>
    </w:p>
    <w:p w14:paraId="014FE82B" w14:textId="6FF1FDE5"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534C0">
        <w:t>2</w:t>
      </w:r>
      <w:r w:rsidRPr="00CE0424">
        <w:rPr>
          <w:highlight w:val="cyan"/>
        </w:rPr>
        <w:fldChar w:fldCharType="end"/>
      </w:r>
      <w:r w:rsidRPr="00CE0424">
        <w:t xml:space="preserve"> we propose the following:</w:t>
      </w:r>
    </w:p>
    <w:p w14:paraId="2CB8ADD1" w14:textId="533D0FC2" w:rsidR="00D534C0" w:rsidRDefault="0004072D">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522296020" w:history="1">
        <w:r w:rsidR="00D534C0" w:rsidRPr="00F94D50">
          <w:rPr>
            <w:rStyle w:val="Hyperlink"/>
          </w:rPr>
          <w:t>Proposal 1</w:t>
        </w:r>
        <w:r w:rsidR="00D534C0">
          <w:rPr>
            <w:rFonts w:asciiTheme="minorHAnsi" w:eastAsiaTheme="minorEastAsia" w:hAnsiTheme="minorHAnsi" w:cstheme="minorBidi"/>
            <w:b w:val="0"/>
            <w:sz w:val="22"/>
            <w:lang w:val="sv-SE" w:eastAsia="sv-SE"/>
          </w:rPr>
          <w:tab/>
        </w:r>
        <w:r w:rsidR="00D534C0" w:rsidRPr="00F94D50">
          <w:rPr>
            <w:rStyle w:val="Hyperlink"/>
          </w:rPr>
          <w:t>Update the definition of EDT by either:</w:t>
        </w:r>
      </w:hyperlink>
    </w:p>
    <w:p w14:paraId="43F0FD7F" w14:textId="5575F488" w:rsidR="00D534C0" w:rsidRDefault="00D534C0">
      <w:pPr>
        <w:pStyle w:val="TOC1"/>
        <w:rPr>
          <w:rFonts w:asciiTheme="minorHAnsi" w:eastAsiaTheme="minorEastAsia" w:hAnsiTheme="minorHAnsi" w:cstheme="minorBidi"/>
          <w:b w:val="0"/>
          <w:sz w:val="22"/>
          <w:lang w:val="sv-SE" w:eastAsia="sv-SE"/>
        </w:rPr>
      </w:pPr>
      <w:hyperlink w:anchor="_Toc522296021" w:history="1">
        <w:r w:rsidRPr="00F94D50">
          <w:rPr>
            <w:rStyle w:val="Hyperlink"/>
          </w:rPr>
          <w:t>a.</w:t>
        </w:r>
        <w:r>
          <w:rPr>
            <w:rFonts w:asciiTheme="minorHAnsi" w:eastAsiaTheme="minorEastAsia" w:hAnsiTheme="minorHAnsi" w:cstheme="minorBidi"/>
            <w:b w:val="0"/>
            <w:sz w:val="22"/>
            <w:lang w:val="sv-SE" w:eastAsia="sv-SE"/>
          </w:rPr>
          <w:tab/>
        </w:r>
        <w:r w:rsidRPr="00F94D50">
          <w:rPr>
            <w:rStyle w:val="Hyperlink"/>
          </w:rPr>
          <w:t>Removing the text “</w:t>
        </w:r>
        <w:r w:rsidRPr="00F94D50">
          <w:rPr>
            <w:rStyle w:val="Hyperlink"/>
            <w:i/>
          </w:rPr>
          <w:t>without establishing or resuming the RRC connection</w:t>
        </w:r>
        <w:r w:rsidRPr="00F94D50">
          <w:rPr>
            <w:rStyle w:val="Hyperlink"/>
          </w:rPr>
          <w:t>” or</w:t>
        </w:r>
      </w:hyperlink>
    </w:p>
    <w:p w14:paraId="0F39D16C" w14:textId="223D87F2" w:rsidR="00D534C0" w:rsidRDefault="00D534C0">
      <w:pPr>
        <w:pStyle w:val="TOC1"/>
        <w:rPr>
          <w:rFonts w:asciiTheme="minorHAnsi" w:eastAsiaTheme="minorEastAsia" w:hAnsiTheme="minorHAnsi" w:cstheme="minorBidi"/>
          <w:b w:val="0"/>
          <w:sz w:val="22"/>
          <w:lang w:val="sv-SE" w:eastAsia="sv-SE"/>
        </w:rPr>
      </w:pPr>
      <w:hyperlink w:anchor="_Toc522296022" w:history="1">
        <w:r w:rsidRPr="00F94D50">
          <w:rPr>
            <w:rStyle w:val="Hyperlink"/>
          </w:rPr>
          <w:t>b.</w:t>
        </w:r>
        <w:r>
          <w:rPr>
            <w:rFonts w:asciiTheme="minorHAnsi" w:eastAsiaTheme="minorEastAsia" w:hAnsiTheme="minorHAnsi" w:cstheme="minorBidi"/>
            <w:b w:val="0"/>
            <w:sz w:val="22"/>
            <w:lang w:val="sv-SE" w:eastAsia="sv-SE"/>
          </w:rPr>
          <w:tab/>
        </w:r>
        <w:r w:rsidRPr="00F94D50">
          <w:rPr>
            <w:rStyle w:val="Hyperlink"/>
          </w:rPr>
          <w:t>Replacing the last part of the definition with “</w:t>
        </w:r>
        <w:r w:rsidRPr="00F94D50">
          <w:rPr>
            <w:rStyle w:val="Hyperlink"/>
            <w:i/>
          </w:rPr>
          <w:t>after which</w:t>
        </w:r>
        <w:r w:rsidRPr="00F94D50">
          <w:rPr>
            <w:rStyle w:val="Hyperlink"/>
            <w:i/>
            <w:lang w:val="en-US"/>
          </w:rPr>
          <w:t xml:space="preserve"> the RRC connection can be immediately suspended or released”</w:t>
        </w:r>
      </w:hyperlink>
    </w:p>
    <w:p w14:paraId="6566003A" w14:textId="4221FB76" w:rsidR="00C01F33" w:rsidRPr="00CE0424" w:rsidRDefault="0004072D" w:rsidP="006E062C">
      <w:r>
        <w:fldChar w:fldCharType="end"/>
      </w:r>
    </w:p>
    <w:p w14:paraId="15239A93" w14:textId="77777777" w:rsidR="00F507D1" w:rsidRPr="00CE0424" w:rsidRDefault="00F507D1" w:rsidP="00CE0424">
      <w:pPr>
        <w:pStyle w:val="Heading1"/>
      </w:pPr>
      <w:bookmarkStart w:id="35" w:name="_In-sequence_SDU_delivery"/>
      <w:bookmarkEnd w:id="35"/>
      <w:r w:rsidRPr="00CE0424">
        <w:t>References</w:t>
      </w:r>
    </w:p>
    <w:p w14:paraId="003605F5" w14:textId="2D3FACA1" w:rsidR="008B6237" w:rsidRDefault="008B6237" w:rsidP="008B6237">
      <w:pPr>
        <w:pStyle w:val="Reference"/>
      </w:pPr>
      <w:bookmarkStart w:id="36" w:name="_Ref521000809"/>
      <w:bookmarkStart w:id="37" w:name="_Ref500192261"/>
      <w:bookmarkStart w:id="38" w:name="_Ref498594565"/>
      <w:bookmarkStart w:id="39" w:name="_Hlk499735972"/>
      <w:bookmarkStart w:id="40" w:name="_Ref498516000"/>
      <w:bookmarkStart w:id="41" w:name="_Ref471288572"/>
      <w:bookmarkStart w:id="42" w:name="_Ref456181409"/>
      <w:bookmarkStart w:id="43" w:name="_Ref477769764"/>
      <w:bookmarkStart w:id="44" w:name="_Ref486595698"/>
      <w:bookmarkStart w:id="45" w:name="_Ref174151459"/>
      <w:bookmarkStart w:id="46" w:name="_Ref189809556"/>
      <w:bookmarkStart w:id="47" w:name="_Ref505087245"/>
      <w:bookmarkStart w:id="48" w:name="_Ref504493141"/>
      <w:r w:rsidRPr="008B6237">
        <w:t>R2-1809256</w:t>
      </w:r>
      <w:r w:rsidR="00B97497">
        <w:t>, “</w:t>
      </w:r>
      <w:r w:rsidRPr="008B6237">
        <w:t>RRC running CR EDT-after102-v3</w:t>
      </w:r>
      <w:r w:rsidR="00B97497">
        <w:t>”, source RAN2, RAN2#102</w:t>
      </w:r>
      <w:bookmarkEnd w:id="36"/>
    </w:p>
    <w:p w14:paraId="7ECE5CFF" w14:textId="54DA9EFF" w:rsidR="00AB20C1" w:rsidRDefault="00001F2F" w:rsidP="00001F2F">
      <w:pPr>
        <w:pStyle w:val="Reference"/>
      </w:pPr>
      <w:bookmarkStart w:id="49" w:name="_Ref521000831"/>
      <w:r w:rsidRPr="00001F2F">
        <w:t>R2-1812264-</w:t>
      </w:r>
      <w:r w:rsidR="00502445">
        <w:t>,</w:t>
      </w:r>
      <w:r w:rsidR="00AB20C1" w:rsidRPr="00AB20C1">
        <w:t xml:space="preserve"> </w:t>
      </w:r>
      <w:r w:rsidR="00502445">
        <w:t>“</w:t>
      </w:r>
      <w:r>
        <w:t>[</w:t>
      </w:r>
      <w:r w:rsidRPr="00001F2F">
        <w:t>E108-116] draft CR for Remaining FFSs in MO EDT</w:t>
      </w:r>
      <w:r w:rsidR="00502445">
        <w:t>”, source Ericsson, RAN2#103</w:t>
      </w:r>
      <w:bookmarkEnd w:id="49"/>
    </w:p>
    <w:p w14:paraId="168374A5" w14:textId="77777777" w:rsidR="006D1A11" w:rsidRDefault="006D1A11" w:rsidP="006D1A11">
      <w:pPr>
        <w:pStyle w:val="Reference"/>
      </w:pPr>
      <w:bookmarkStart w:id="50" w:name="_Ref522121652"/>
      <w:bookmarkEnd w:id="37"/>
      <w:bookmarkEnd w:id="38"/>
      <w:bookmarkEnd w:id="39"/>
      <w:bookmarkEnd w:id="40"/>
      <w:bookmarkEnd w:id="41"/>
      <w:bookmarkEnd w:id="42"/>
      <w:bookmarkEnd w:id="43"/>
      <w:bookmarkEnd w:id="44"/>
      <w:bookmarkEnd w:id="45"/>
      <w:bookmarkEnd w:id="46"/>
      <w:bookmarkEnd w:id="47"/>
      <w:bookmarkEnd w:id="48"/>
      <w:r w:rsidRPr="006D1A11">
        <w:t>R2-1811822</w:t>
      </w:r>
      <w:r>
        <w:t>,</w:t>
      </w:r>
      <w:r w:rsidRPr="006D1A11">
        <w:t xml:space="preserve"> </w:t>
      </w:r>
      <w:r>
        <w:t>“</w:t>
      </w:r>
      <w:r w:rsidRPr="006D1A11">
        <w:t>Discussion on remaining issues of EDT in 36.331</w:t>
      </w:r>
      <w:r>
        <w:t>”,</w:t>
      </w:r>
      <w:r w:rsidRPr="006D1A11">
        <w:t xml:space="preserve"> </w:t>
      </w:r>
      <w:r>
        <w:t xml:space="preserve">source </w:t>
      </w:r>
      <w:r>
        <w:rPr>
          <w:noProof/>
        </w:rPr>
        <w:t>Huawei, HiSilicon</w:t>
      </w:r>
      <w:r>
        <w:t>, RAN2#103</w:t>
      </w:r>
      <w:bookmarkEnd w:id="50"/>
    </w:p>
    <w:p w14:paraId="21B814BF" w14:textId="333EC90E" w:rsidR="00AC4A80" w:rsidRDefault="00AC4A80" w:rsidP="00AC4A80">
      <w:pPr>
        <w:pStyle w:val="Reference"/>
      </w:pPr>
      <w:bookmarkStart w:id="51" w:name="_Ref522121654"/>
      <w:r w:rsidRPr="00AC4A80">
        <w:t>R2-1811704</w:t>
      </w:r>
      <w:r>
        <w:t>,</w:t>
      </w:r>
      <w:r w:rsidRPr="00AC4A80">
        <w:t xml:space="preserve"> </w:t>
      </w:r>
      <w:r>
        <w:t>“</w:t>
      </w:r>
      <w:r w:rsidRPr="00AC4A80">
        <w:t>Correction to security key handling in UP-EDT</w:t>
      </w:r>
      <w:r>
        <w:t xml:space="preserve">”, source </w:t>
      </w:r>
      <w:r w:rsidR="00A54A23">
        <w:rPr>
          <w:szCs w:val="21"/>
        </w:rPr>
        <w:t>Qualcomm</w:t>
      </w:r>
      <w:r w:rsidR="00703390">
        <w:t>, RAN2#103</w:t>
      </w:r>
      <w:bookmarkEnd w:id="51"/>
    </w:p>
    <w:p w14:paraId="5E80ADE3" w14:textId="6E601376" w:rsidR="0057236B" w:rsidRDefault="0057236B" w:rsidP="008D4F03">
      <w:pPr>
        <w:pStyle w:val="Reference"/>
      </w:pPr>
      <w:bookmarkStart w:id="52" w:name="_Ref522121657"/>
      <w:r w:rsidRPr="0057236B">
        <w:t>R2-1812393</w:t>
      </w:r>
      <w:r>
        <w:t>,</w:t>
      </w:r>
      <w:r w:rsidRPr="0057236B">
        <w:t xml:space="preserve"> </w:t>
      </w:r>
      <w:r>
        <w:t>“</w:t>
      </w:r>
      <w:r w:rsidRPr="0057236B">
        <w:t>Remaining issues in EDT</w:t>
      </w:r>
      <w:r>
        <w:t xml:space="preserve">”, source </w:t>
      </w:r>
      <w:r>
        <w:rPr>
          <w:noProof/>
        </w:rPr>
        <w:t>Intel</w:t>
      </w:r>
      <w:r>
        <w:t>, RAN2#103</w:t>
      </w:r>
      <w:bookmarkEnd w:id="52"/>
    </w:p>
    <w:p w14:paraId="25B2EB75" w14:textId="328B5D3F" w:rsidR="00224B34" w:rsidRPr="002F4EF9" w:rsidRDefault="008506E6" w:rsidP="00797143">
      <w:pPr>
        <w:pStyle w:val="Reference"/>
      </w:pPr>
      <w:bookmarkStart w:id="53" w:name="_Ref522121633"/>
      <w:r w:rsidRPr="008506E6">
        <w:t>R2-181182</w:t>
      </w:r>
      <w:r w:rsidR="00702EB1">
        <w:t>5</w:t>
      </w:r>
      <w:r>
        <w:t>, “</w:t>
      </w:r>
      <w:r w:rsidRPr="008506E6">
        <w:t>Corrections to EDT in 36.</w:t>
      </w:r>
      <w:r w:rsidR="00702EB1">
        <w:t>321</w:t>
      </w:r>
      <w:r>
        <w:t xml:space="preserve">”, source </w:t>
      </w:r>
      <w:r w:rsidR="00666C36">
        <w:rPr>
          <w:noProof/>
        </w:rPr>
        <w:t>Huawei, HiSilicon</w:t>
      </w:r>
      <w:r w:rsidR="00666C36">
        <w:t>, RAN2#103</w:t>
      </w:r>
      <w:bookmarkEnd w:id="53"/>
    </w:p>
    <w:sectPr w:rsidR="00224B34" w:rsidRPr="002F4E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BE558" w14:textId="77777777" w:rsidR="00E65192" w:rsidRDefault="00E65192">
      <w:r>
        <w:separator/>
      </w:r>
    </w:p>
  </w:endnote>
  <w:endnote w:type="continuationSeparator" w:id="0">
    <w:p w14:paraId="2071EE41" w14:textId="77777777" w:rsidR="00E65192" w:rsidRDefault="00E65192">
      <w:r>
        <w:continuationSeparator/>
      </w:r>
    </w:p>
  </w:endnote>
  <w:endnote w:type="continuationNotice" w:id="1">
    <w:p w14:paraId="6FD3A744" w14:textId="77777777" w:rsidR="00E65192" w:rsidRDefault="00E65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A14CA" w14:textId="77777777" w:rsidR="00E65192" w:rsidRDefault="00E65192">
      <w:r>
        <w:separator/>
      </w:r>
    </w:p>
  </w:footnote>
  <w:footnote w:type="continuationSeparator" w:id="0">
    <w:p w14:paraId="065AE14C" w14:textId="77777777" w:rsidR="00E65192" w:rsidRDefault="00E65192">
      <w:r>
        <w:continuationSeparator/>
      </w:r>
    </w:p>
  </w:footnote>
  <w:footnote w:type="continuationNotice" w:id="1">
    <w:p w14:paraId="7919980B" w14:textId="77777777" w:rsidR="00E65192" w:rsidRDefault="00E65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7E2465"/>
    <w:multiLevelType w:val="hybridMultilevel"/>
    <w:tmpl w:val="EB025A00"/>
    <w:lvl w:ilvl="0" w:tplc="25464920">
      <w:start w:val="1"/>
      <w:numFmt w:val="bullet"/>
      <w:lvlText w:val="›"/>
      <w:lvlJc w:val="left"/>
      <w:pPr>
        <w:tabs>
          <w:tab w:val="num" w:pos="720"/>
        </w:tabs>
        <w:ind w:left="720" w:hanging="360"/>
      </w:pPr>
      <w:rPr>
        <w:rFonts w:ascii="Arial" w:hAnsi="Arial" w:hint="default"/>
      </w:rPr>
    </w:lvl>
    <w:lvl w:ilvl="1" w:tplc="E654CF9C" w:tentative="1">
      <w:start w:val="1"/>
      <w:numFmt w:val="bullet"/>
      <w:lvlText w:val="›"/>
      <w:lvlJc w:val="left"/>
      <w:pPr>
        <w:tabs>
          <w:tab w:val="num" w:pos="1440"/>
        </w:tabs>
        <w:ind w:left="1440" w:hanging="360"/>
      </w:pPr>
      <w:rPr>
        <w:rFonts w:ascii="Arial" w:hAnsi="Arial" w:hint="default"/>
      </w:rPr>
    </w:lvl>
    <w:lvl w:ilvl="2" w:tplc="4E34B542" w:tentative="1">
      <w:start w:val="1"/>
      <w:numFmt w:val="bullet"/>
      <w:lvlText w:val="›"/>
      <w:lvlJc w:val="left"/>
      <w:pPr>
        <w:tabs>
          <w:tab w:val="num" w:pos="2160"/>
        </w:tabs>
        <w:ind w:left="2160" w:hanging="360"/>
      </w:pPr>
      <w:rPr>
        <w:rFonts w:ascii="Arial" w:hAnsi="Arial" w:hint="default"/>
      </w:rPr>
    </w:lvl>
    <w:lvl w:ilvl="3" w:tplc="5952248E" w:tentative="1">
      <w:start w:val="1"/>
      <w:numFmt w:val="bullet"/>
      <w:lvlText w:val="›"/>
      <w:lvlJc w:val="left"/>
      <w:pPr>
        <w:tabs>
          <w:tab w:val="num" w:pos="2880"/>
        </w:tabs>
        <w:ind w:left="2880" w:hanging="360"/>
      </w:pPr>
      <w:rPr>
        <w:rFonts w:ascii="Arial" w:hAnsi="Arial" w:hint="default"/>
      </w:rPr>
    </w:lvl>
    <w:lvl w:ilvl="4" w:tplc="C85623DC" w:tentative="1">
      <w:start w:val="1"/>
      <w:numFmt w:val="bullet"/>
      <w:lvlText w:val="›"/>
      <w:lvlJc w:val="left"/>
      <w:pPr>
        <w:tabs>
          <w:tab w:val="num" w:pos="3600"/>
        </w:tabs>
        <w:ind w:left="3600" w:hanging="360"/>
      </w:pPr>
      <w:rPr>
        <w:rFonts w:ascii="Arial" w:hAnsi="Arial" w:hint="default"/>
      </w:rPr>
    </w:lvl>
    <w:lvl w:ilvl="5" w:tplc="364C6666" w:tentative="1">
      <w:start w:val="1"/>
      <w:numFmt w:val="bullet"/>
      <w:lvlText w:val="›"/>
      <w:lvlJc w:val="left"/>
      <w:pPr>
        <w:tabs>
          <w:tab w:val="num" w:pos="4320"/>
        </w:tabs>
        <w:ind w:left="4320" w:hanging="360"/>
      </w:pPr>
      <w:rPr>
        <w:rFonts w:ascii="Arial" w:hAnsi="Arial" w:hint="default"/>
      </w:rPr>
    </w:lvl>
    <w:lvl w:ilvl="6" w:tplc="C93ED918" w:tentative="1">
      <w:start w:val="1"/>
      <w:numFmt w:val="bullet"/>
      <w:lvlText w:val="›"/>
      <w:lvlJc w:val="left"/>
      <w:pPr>
        <w:tabs>
          <w:tab w:val="num" w:pos="5040"/>
        </w:tabs>
        <w:ind w:left="5040" w:hanging="360"/>
      </w:pPr>
      <w:rPr>
        <w:rFonts w:ascii="Arial" w:hAnsi="Arial" w:hint="default"/>
      </w:rPr>
    </w:lvl>
    <w:lvl w:ilvl="7" w:tplc="1EF61ABE" w:tentative="1">
      <w:start w:val="1"/>
      <w:numFmt w:val="bullet"/>
      <w:lvlText w:val="›"/>
      <w:lvlJc w:val="left"/>
      <w:pPr>
        <w:tabs>
          <w:tab w:val="num" w:pos="5760"/>
        </w:tabs>
        <w:ind w:left="5760" w:hanging="360"/>
      </w:pPr>
      <w:rPr>
        <w:rFonts w:ascii="Arial" w:hAnsi="Arial" w:hint="default"/>
      </w:rPr>
    </w:lvl>
    <w:lvl w:ilvl="8" w:tplc="6C08D7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CD39D9"/>
    <w:multiLevelType w:val="hybridMultilevel"/>
    <w:tmpl w:val="E286DA2E"/>
    <w:lvl w:ilvl="0" w:tplc="AC0233C4">
      <w:start w:val="1"/>
      <w:numFmt w:val="bullet"/>
      <w:lvlText w:val="–"/>
      <w:lvlJc w:val="left"/>
      <w:pPr>
        <w:tabs>
          <w:tab w:val="num" w:pos="720"/>
        </w:tabs>
        <w:ind w:left="720" w:hanging="360"/>
      </w:pPr>
      <w:rPr>
        <w:rFonts w:ascii="Ericsson Capital TT" w:hAnsi="Ericsson Capital TT" w:hint="default"/>
      </w:rPr>
    </w:lvl>
    <w:lvl w:ilvl="1" w:tplc="3C7A610A">
      <w:start w:val="1"/>
      <w:numFmt w:val="bullet"/>
      <w:lvlText w:val="–"/>
      <w:lvlJc w:val="left"/>
      <w:pPr>
        <w:tabs>
          <w:tab w:val="num" w:pos="1440"/>
        </w:tabs>
        <w:ind w:left="1440" w:hanging="360"/>
      </w:pPr>
      <w:rPr>
        <w:rFonts w:ascii="Ericsson Capital TT" w:hAnsi="Ericsson Capital TT" w:hint="default"/>
      </w:rPr>
    </w:lvl>
    <w:lvl w:ilvl="2" w:tplc="326E22E8" w:tentative="1">
      <w:start w:val="1"/>
      <w:numFmt w:val="bullet"/>
      <w:lvlText w:val="–"/>
      <w:lvlJc w:val="left"/>
      <w:pPr>
        <w:tabs>
          <w:tab w:val="num" w:pos="2160"/>
        </w:tabs>
        <w:ind w:left="2160" w:hanging="360"/>
      </w:pPr>
      <w:rPr>
        <w:rFonts w:ascii="Ericsson Capital TT" w:hAnsi="Ericsson Capital TT" w:hint="default"/>
      </w:rPr>
    </w:lvl>
    <w:lvl w:ilvl="3" w:tplc="A918B0FE" w:tentative="1">
      <w:start w:val="1"/>
      <w:numFmt w:val="bullet"/>
      <w:lvlText w:val="–"/>
      <w:lvlJc w:val="left"/>
      <w:pPr>
        <w:tabs>
          <w:tab w:val="num" w:pos="2880"/>
        </w:tabs>
        <w:ind w:left="2880" w:hanging="360"/>
      </w:pPr>
      <w:rPr>
        <w:rFonts w:ascii="Ericsson Capital TT" w:hAnsi="Ericsson Capital TT" w:hint="default"/>
      </w:rPr>
    </w:lvl>
    <w:lvl w:ilvl="4" w:tplc="6C72ADD6" w:tentative="1">
      <w:start w:val="1"/>
      <w:numFmt w:val="bullet"/>
      <w:lvlText w:val="–"/>
      <w:lvlJc w:val="left"/>
      <w:pPr>
        <w:tabs>
          <w:tab w:val="num" w:pos="3600"/>
        </w:tabs>
        <w:ind w:left="3600" w:hanging="360"/>
      </w:pPr>
      <w:rPr>
        <w:rFonts w:ascii="Ericsson Capital TT" w:hAnsi="Ericsson Capital TT" w:hint="default"/>
      </w:rPr>
    </w:lvl>
    <w:lvl w:ilvl="5" w:tplc="5B5091FC" w:tentative="1">
      <w:start w:val="1"/>
      <w:numFmt w:val="bullet"/>
      <w:lvlText w:val="–"/>
      <w:lvlJc w:val="left"/>
      <w:pPr>
        <w:tabs>
          <w:tab w:val="num" w:pos="4320"/>
        </w:tabs>
        <w:ind w:left="4320" w:hanging="360"/>
      </w:pPr>
      <w:rPr>
        <w:rFonts w:ascii="Ericsson Capital TT" w:hAnsi="Ericsson Capital TT" w:hint="default"/>
      </w:rPr>
    </w:lvl>
    <w:lvl w:ilvl="6" w:tplc="E7565D9A" w:tentative="1">
      <w:start w:val="1"/>
      <w:numFmt w:val="bullet"/>
      <w:lvlText w:val="–"/>
      <w:lvlJc w:val="left"/>
      <w:pPr>
        <w:tabs>
          <w:tab w:val="num" w:pos="5040"/>
        </w:tabs>
        <w:ind w:left="5040" w:hanging="360"/>
      </w:pPr>
      <w:rPr>
        <w:rFonts w:ascii="Ericsson Capital TT" w:hAnsi="Ericsson Capital TT" w:hint="default"/>
      </w:rPr>
    </w:lvl>
    <w:lvl w:ilvl="7" w:tplc="388A6460" w:tentative="1">
      <w:start w:val="1"/>
      <w:numFmt w:val="bullet"/>
      <w:lvlText w:val="–"/>
      <w:lvlJc w:val="left"/>
      <w:pPr>
        <w:tabs>
          <w:tab w:val="num" w:pos="5760"/>
        </w:tabs>
        <w:ind w:left="5760" w:hanging="360"/>
      </w:pPr>
      <w:rPr>
        <w:rFonts w:ascii="Ericsson Capital TT" w:hAnsi="Ericsson Capital TT" w:hint="default"/>
      </w:rPr>
    </w:lvl>
    <w:lvl w:ilvl="8" w:tplc="0C4E4B94"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5A20BCB"/>
    <w:multiLevelType w:val="hybridMultilevel"/>
    <w:tmpl w:val="2C5C2C44"/>
    <w:lvl w:ilvl="0" w:tplc="AB102498">
      <w:start w:val="1"/>
      <w:numFmt w:val="bullet"/>
      <w:lvlText w:val="–"/>
      <w:lvlJc w:val="left"/>
      <w:pPr>
        <w:tabs>
          <w:tab w:val="num" w:pos="720"/>
        </w:tabs>
        <w:ind w:left="720" w:hanging="360"/>
      </w:pPr>
      <w:rPr>
        <w:rFonts w:ascii="Ericsson Capital TT" w:hAnsi="Ericsson Capital TT" w:hint="default"/>
      </w:rPr>
    </w:lvl>
    <w:lvl w:ilvl="1" w:tplc="380C99FA">
      <w:start w:val="1"/>
      <w:numFmt w:val="bullet"/>
      <w:lvlText w:val="–"/>
      <w:lvlJc w:val="left"/>
      <w:pPr>
        <w:tabs>
          <w:tab w:val="num" w:pos="1440"/>
        </w:tabs>
        <w:ind w:left="1440" w:hanging="360"/>
      </w:pPr>
      <w:rPr>
        <w:rFonts w:ascii="Ericsson Capital TT" w:hAnsi="Ericsson Capital TT" w:hint="default"/>
      </w:rPr>
    </w:lvl>
    <w:lvl w:ilvl="2" w:tplc="9C1410C2" w:tentative="1">
      <w:start w:val="1"/>
      <w:numFmt w:val="bullet"/>
      <w:lvlText w:val="–"/>
      <w:lvlJc w:val="left"/>
      <w:pPr>
        <w:tabs>
          <w:tab w:val="num" w:pos="2160"/>
        </w:tabs>
        <w:ind w:left="2160" w:hanging="360"/>
      </w:pPr>
      <w:rPr>
        <w:rFonts w:ascii="Ericsson Capital TT" w:hAnsi="Ericsson Capital TT" w:hint="default"/>
      </w:rPr>
    </w:lvl>
    <w:lvl w:ilvl="3" w:tplc="69F439F6" w:tentative="1">
      <w:start w:val="1"/>
      <w:numFmt w:val="bullet"/>
      <w:lvlText w:val="–"/>
      <w:lvlJc w:val="left"/>
      <w:pPr>
        <w:tabs>
          <w:tab w:val="num" w:pos="2880"/>
        </w:tabs>
        <w:ind w:left="2880" w:hanging="360"/>
      </w:pPr>
      <w:rPr>
        <w:rFonts w:ascii="Ericsson Capital TT" w:hAnsi="Ericsson Capital TT" w:hint="default"/>
      </w:rPr>
    </w:lvl>
    <w:lvl w:ilvl="4" w:tplc="1F9E68A6" w:tentative="1">
      <w:start w:val="1"/>
      <w:numFmt w:val="bullet"/>
      <w:lvlText w:val="–"/>
      <w:lvlJc w:val="left"/>
      <w:pPr>
        <w:tabs>
          <w:tab w:val="num" w:pos="3600"/>
        </w:tabs>
        <w:ind w:left="3600" w:hanging="360"/>
      </w:pPr>
      <w:rPr>
        <w:rFonts w:ascii="Ericsson Capital TT" w:hAnsi="Ericsson Capital TT" w:hint="default"/>
      </w:rPr>
    </w:lvl>
    <w:lvl w:ilvl="5" w:tplc="100CDB92" w:tentative="1">
      <w:start w:val="1"/>
      <w:numFmt w:val="bullet"/>
      <w:lvlText w:val="–"/>
      <w:lvlJc w:val="left"/>
      <w:pPr>
        <w:tabs>
          <w:tab w:val="num" w:pos="4320"/>
        </w:tabs>
        <w:ind w:left="4320" w:hanging="360"/>
      </w:pPr>
      <w:rPr>
        <w:rFonts w:ascii="Ericsson Capital TT" w:hAnsi="Ericsson Capital TT" w:hint="default"/>
      </w:rPr>
    </w:lvl>
    <w:lvl w:ilvl="6" w:tplc="00F29B5A" w:tentative="1">
      <w:start w:val="1"/>
      <w:numFmt w:val="bullet"/>
      <w:lvlText w:val="–"/>
      <w:lvlJc w:val="left"/>
      <w:pPr>
        <w:tabs>
          <w:tab w:val="num" w:pos="5040"/>
        </w:tabs>
        <w:ind w:left="5040" w:hanging="360"/>
      </w:pPr>
      <w:rPr>
        <w:rFonts w:ascii="Ericsson Capital TT" w:hAnsi="Ericsson Capital TT" w:hint="default"/>
      </w:rPr>
    </w:lvl>
    <w:lvl w:ilvl="7" w:tplc="57B072E8" w:tentative="1">
      <w:start w:val="1"/>
      <w:numFmt w:val="bullet"/>
      <w:lvlText w:val="–"/>
      <w:lvlJc w:val="left"/>
      <w:pPr>
        <w:tabs>
          <w:tab w:val="num" w:pos="5760"/>
        </w:tabs>
        <w:ind w:left="5760" w:hanging="360"/>
      </w:pPr>
      <w:rPr>
        <w:rFonts w:ascii="Ericsson Capital TT" w:hAnsi="Ericsson Capital TT" w:hint="default"/>
      </w:rPr>
    </w:lvl>
    <w:lvl w:ilvl="8" w:tplc="C114B506"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6A5416"/>
    <w:multiLevelType w:val="hybridMultilevel"/>
    <w:tmpl w:val="165C17F2"/>
    <w:lvl w:ilvl="0" w:tplc="DEFCF1EA">
      <w:start w:val="1"/>
      <w:numFmt w:val="bullet"/>
      <w:lvlText w:val="–"/>
      <w:lvlJc w:val="left"/>
      <w:pPr>
        <w:tabs>
          <w:tab w:val="num" w:pos="720"/>
        </w:tabs>
        <w:ind w:left="720" w:hanging="360"/>
      </w:pPr>
      <w:rPr>
        <w:rFonts w:ascii="Ericsson Capital TT" w:hAnsi="Ericsson Capital TT" w:hint="default"/>
      </w:rPr>
    </w:lvl>
    <w:lvl w:ilvl="1" w:tplc="22243876">
      <w:start w:val="1"/>
      <w:numFmt w:val="bullet"/>
      <w:lvlText w:val="–"/>
      <w:lvlJc w:val="left"/>
      <w:pPr>
        <w:tabs>
          <w:tab w:val="num" w:pos="1440"/>
        </w:tabs>
        <w:ind w:left="1440" w:hanging="360"/>
      </w:pPr>
      <w:rPr>
        <w:rFonts w:ascii="Ericsson Capital TT" w:hAnsi="Ericsson Capital TT" w:hint="default"/>
      </w:rPr>
    </w:lvl>
    <w:lvl w:ilvl="2" w:tplc="91FE4DC8" w:tentative="1">
      <w:start w:val="1"/>
      <w:numFmt w:val="bullet"/>
      <w:lvlText w:val="–"/>
      <w:lvlJc w:val="left"/>
      <w:pPr>
        <w:tabs>
          <w:tab w:val="num" w:pos="2160"/>
        </w:tabs>
        <w:ind w:left="2160" w:hanging="360"/>
      </w:pPr>
      <w:rPr>
        <w:rFonts w:ascii="Ericsson Capital TT" w:hAnsi="Ericsson Capital TT" w:hint="default"/>
      </w:rPr>
    </w:lvl>
    <w:lvl w:ilvl="3" w:tplc="7068DC98" w:tentative="1">
      <w:start w:val="1"/>
      <w:numFmt w:val="bullet"/>
      <w:lvlText w:val="–"/>
      <w:lvlJc w:val="left"/>
      <w:pPr>
        <w:tabs>
          <w:tab w:val="num" w:pos="2880"/>
        </w:tabs>
        <w:ind w:left="2880" w:hanging="360"/>
      </w:pPr>
      <w:rPr>
        <w:rFonts w:ascii="Ericsson Capital TT" w:hAnsi="Ericsson Capital TT" w:hint="default"/>
      </w:rPr>
    </w:lvl>
    <w:lvl w:ilvl="4" w:tplc="5ED4774C" w:tentative="1">
      <w:start w:val="1"/>
      <w:numFmt w:val="bullet"/>
      <w:lvlText w:val="–"/>
      <w:lvlJc w:val="left"/>
      <w:pPr>
        <w:tabs>
          <w:tab w:val="num" w:pos="3600"/>
        </w:tabs>
        <w:ind w:left="3600" w:hanging="360"/>
      </w:pPr>
      <w:rPr>
        <w:rFonts w:ascii="Ericsson Capital TT" w:hAnsi="Ericsson Capital TT" w:hint="default"/>
      </w:rPr>
    </w:lvl>
    <w:lvl w:ilvl="5" w:tplc="1632E6D6" w:tentative="1">
      <w:start w:val="1"/>
      <w:numFmt w:val="bullet"/>
      <w:lvlText w:val="–"/>
      <w:lvlJc w:val="left"/>
      <w:pPr>
        <w:tabs>
          <w:tab w:val="num" w:pos="4320"/>
        </w:tabs>
        <w:ind w:left="4320" w:hanging="360"/>
      </w:pPr>
      <w:rPr>
        <w:rFonts w:ascii="Ericsson Capital TT" w:hAnsi="Ericsson Capital TT" w:hint="default"/>
      </w:rPr>
    </w:lvl>
    <w:lvl w:ilvl="6" w:tplc="5D0C1FC2" w:tentative="1">
      <w:start w:val="1"/>
      <w:numFmt w:val="bullet"/>
      <w:lvlText w:val="–"/>
      <w:lvlJc w:val="left"/>
      <w:pPr>
        <w:tabs>
          <w:tab w:val="num" w:pos="5040"/>
        </w:tabs>
        <w:ind w:left="5040" w:hanging="360"/>
      </w:pPr>
      <w:rPr>
        <w:rFonts w:ascii="Ericsson Capital TT" w:hAnsi="Ericsson Capital TT" w:hint="default"/>
      </w:rPr>
    </w:lvl>
    <w:lvl w:ilvl="7" w:tplc="D990E214" w:tentative="1">
      <w:start w:val="1"/>
      <w:numFmt w:val="bullet"/>
      <w:lvlText w:val="–"/>
      <w:lvlJc w:val="left"/>
      <w:pPr>
        <w:tabs>
          <w:tab w:val="num" w:pos="5760"/>
        </w:tabs>
        <w:ind w:left="5760" w:hanging="360"/>
      </w:pPr>
      <w:rPr>
        <w:rFonts w:ascii="Ericsson Capital TT" w:hAnsi="Ericsson Capital TT" w:hint="default"/>
      </w:rPr>
    </w:lvl>
    <w:lvl w:ilvl="8" w:tplc="B726DE72"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4BBA52A0"/>
    <w:multiLevelType w:val="hybridMultilevel"/>
    <w:tmpl w:val="05889B90"/>
    <w:lvl w:ilvl="0" w:tplc="7CD679F6">
      <w:start w:val="1"/>
      <w:numFmt w:val="bullet"/>
      <w:lvlText w:val="–"/>
      <w:lvlJc w:val="left"/>
      <w:pPr>
        <w:tabs>
          <w:tab w:val="num" w:pos="720"/>
        </w:tabs>
        <w:ind w:left="720" w:hanging="360"/>
      </w:pPr>
      <w:rPr>
        <w:rFonts w:ascii="Ericsson Capital TT" w:hAnsi="Ericsson Capital TT" w:hint="default"/>
      </w:rPr>
    </w:lvl>
    <w:lvl w:ilvl="1" w:tplc="51A46D32">
      <w:start w:val="1"/>
      <w:numFmt w:val="bullet"/>
      <w:lvlText w:val="–"/>
      <w:lvlJc w:val="left"/>
      <w:pPr>
        <w:tabs>
          <w:tab w:val="num" w:pos="1440"/>
        </w:tabs>
        <w:ind w:left="1440" w:hanging="360"/>
      </w:pPr>
      <w:rPr>
        <w:rFonts w:ascii="Ericsson Capital TT" w:hAnsi="Ericsson Capital TT" w:hint="default"/>
      </w:rPr>
    </w:lvl>
    <w:lvl w:ilvl="2" w:tplc="8410DD60" w:tentative="1">
      <w:start w:val="1"/>
      <w:numFmt w:val="bullet"/>
      <w:lvlText w:val="–"/>
      <w:lvlJc w:val="left"/>
      <w:pPr>
        <w:tabs>
          <w:tab w:val="num" w:pos="2160"/>
        </w:tabs>
        <w:ind w:left="2160" w:hanging="360"/>
      </w:pPr>
      <w:rPr>
        <w:rFonts w:ascii="Ericsson Capital TT" w:hAnsi="Ericsson Capital TT" w:hint="default"/>
      </w:rPr>
    </w:lvl>
    <w:lvl w:ilvl="3" w:tplc="54362BD2" w:tentative="1">
      <w:start w:val="1"/>
      <w:numFmt w:val="bullet"/>
      <w:lvlText w:val="–"/>
      <w:lvlJc w:val="left"/>
      <w:pPr>
        <w:tabs>
          <w:tab w:val="num" w:pos="2880"/>
        </w:tabs>
        <w:ind w:left="2880" w:hanging="360"/>
      </w:pPr>
      <w:rPr>
        <w:rFonts w:ascii="Ericsson Capital TT" w:hAnsi="Ericsson Capital TT" w:hint="default"/>
      </w:rPr>
    </w:lvl>
    <w:lvl w:ilvl="4" w:tplc="7A1856C4" w:tentative="1">
      <w:start w:val="1"/>
      <w:numFmt w:val="bullet"/>
      <w:lvlText w:val="–"/>
      <w:lvlJc w:val="left"/>
      <w:pPr>
        <w:tabs>
          <w:tab w:val="num" w:pos="3600"/>
        </w:tabs>
        <w:ind w:left="3600" w:hanging="360"/>
      </w:pPr>
      <w:rPr>
        <w:rFonts w:ascii="Ericsson Capital TT" w:hAnsi="Ericsson Capital TT" w:hint="default"/>
      </w:rPr>
    </w:lvl>
    <w:lvl w:ilvl="5" w:tplc="16BEEE2E" w:tentative="1">
      <w:start w:val="1"/>
      <w:numFmt w:val="bullet"/>
      <w:lvlText w:val="–"/>
      <w:lvlJc w:val="left"/>
      <w:pPr>
        <w:tabs>
          <w:tab w:val="num" w:pos="4320"/>
        </w:tabs>
        <w:ind w:left="4320" w:hanging="360"/>
      </w:pPr>
      <w:rPr>
        <w:rFonts w:ascii="Ericsson Capital TT" w:hAnsi="Ericsson Capital TT" w:hint="default"/>
      </w:rPr>
    </w:lvl>
    <w:lvl w:ilvl="6" w:tplc="15BE8A64" w:tentative="1">
      <w:start w:val="1"/>
      <w:numFmt w:val="bullet"/>
      <w:lvlText w:val="–"/>
      <w:lvlJc w:val="left"/>
      <w:pPr>
        <w:tabs>
          <w:tab w:val="num" w:pos="5040"/>
        </w:tabs>
        <w:ind w:left="5040" w:hanging="360"/>
      </w:pPr>
      <w:rPr>
        <w:rFonts w:ascii="Ericsson Capital TT" w:hAnsi="Ericsson Capital TT" w:hint="default"/>
      </w:rPr>
    </w:lvl>
    <w:lvl w:ilvl="7" w:tplc="83CA64E8" w:tentative="1">
      <w:start w:val="1"/>
      <w:numFmt w:val="bullet"/>
      <w:lvlText w:val="–"/>
      <w:lvlJc w:val="left"/>
      <w:pPr>
        <w:tabs>
          <w:tab w:val="num" w:pos="5760"/>
        </w:tabs>
        <w:ind w:left="5760" w:hanging="360"/>
      </w:pPr>
      <w:rPr>
        <w:rFonts w:ascii="Ericsson Capital TT" w:hAnsi="Ericsson Capital TT" w:hint="default"/>
      </w:rPr>
    </w:lvl>
    <w:lvl w:ilvl="8" w:tplc="6D12EEB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22188B"/>
    <w:multiLevelType w:val="hybridMultilevel"/>
    <w:tmpl w:val="842871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F35EC1"/>
    <w:multiLevelType w:val="hybridMultilevel"/>
    <w:tmpl w:val="9844057A"/>
    <w:lvl w:ilvl="0" w:tplc="041D0001">
      <w:start w:val="1"/>
      <w:numFmt w:val="bullet"/>
      <w:lvlText w:val=""/>
      <w:lvlJc w:val="left"/>
      <w:pPr>
        <w:ind w:left="2421" w:hanging="360"/>
      </w:pPr>
      <w:rPr>
        <w:rFonts w:ascii="Symbol" w:hAnsi="Symbol"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93B41"/>
    <w:multiLevelType w:val="hybridMultilevel"/>
    <w:tmpl w:val="E60261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5A2C1141"/>
    <w:multiLevelType w:val="hybridMultilevel"/>
    <w:tmpl w:val="26C25814"/>
    <w:lvl w:ilvl="0" w:tplc="4D925E48">
      <w:start w:val="1"/>
      <w:numFmt w:val="bullet"/>
      <w:lvlText w:val="›"/>
      <w:lvlJc w:val="left"/>
      <w:pPr>
        <w:tabs>
          <w:tab w:val="num" w:pos="720"/>
        </w:tabs>
        <w:ind w:left="720" w:hanging="360"/>
      </w:pPr>
      <w:rPr>
        <w:rFonts w:ascii="Arial" w:hAnsi="Arial" w:hint="default"/>
      </w:rPr>
    </w:lvl>
    <w:lvl w:ilvl="1" w:tplc="8A2AD040" w:tentative="1">
      <w:start w:val="1"/>
      <w:numFmt w:val="bullet"/>
      <w:lvlText w:val="›"/>
      <w:lvlJc w:val="left"/>
      <w:pPr>
        <w:tabs>
          <w:tab w:val="num" w:pos="1440"/>
        </w:tabs>
        <w:ind w:left="1440" w:hanging="360"/>
      </w:pPr>
      <w:rPr>
        <w:rFonts w:ascii="Arial" w:hAnsi="Arial" w:hint="default"/>
      </w:rPr>
    </w:lvl>
    <w:lvl w:ilvl="2" w:tplc="C2FCCA84" w:tentative="1">
      <w:start w:val="1"/>
      <w:numFmt w:val="bullet"/>
      <w:lvlText w:val="›"/>
      <w:lvlJc w:val="left"/>
      <w:pPr>
        <w:tabs>
          <w:tab w:val="num" w:pos="2160"/>
        </w:tabs>
        <w:ind w:left="2160" w:hanging="360"/>
      </w:pPr>
      <w:rPr>
        <w:rFonts w:ascii="Arial" w:hAnsi="Arial" w:hint="default"/>
      </w:rPr>
    </w:lvl>
    <w:lvl w:ilvl="3" w:tplc="E15C2E9C" w:tentative="1">
      <w:start w:val="1"/>
      <w:numFmt w:val="bullet"/>
      <w:lvlText w:val="›"/>
      <w:lvlJc w:val="left"/>
      <w:pPr>
        <w:tabs>
          <w:tab w:val="num" w:pos="2880"/>
        </w:tabs>
        <w:ind w:left="2880" w:hanging="360"/>
      </w:pPr>
      <w:rPr>
        <w:rFonts w:ascii="Arial" w:hAnsi="Arial" w:hint="default"/>
      </w:rPr>
    </w:lvl>
    <w:lvl w:ilvl="4" w:tplc="6776AA52" w:tentative="1">
      <w:start w:val="1"/>
      <w:numFmt w:val="bullet"/>
      <w:lvlText w:val="›"/>
      <w:lvlJc w:val="left"/>
      <w:pPr>
        <w:tabs>
          <w:tab w:val="num" w:pos="3600"/>
        </w:tabs>
        <w:ind w:left="3600" w:hanging="360"/>
      </w:pPr>
      <w:rPr>
        <w:rFonts w:ascii="Arial" w:hAnsi="Arial" w:hint="default"/>
      </w:rPr>
    </w:lvl>
    <w:lvl w:ilvl="5" w:tplc="BB1E0D7A" w:tentative="1">
      <w:start w:val="1"/>
      <w:numFmt w:val="bullet"/>
      <w:lvlText w:val="›"/>
      <w:lvlJc w:val="left"/>
      <w:pPr>
        <w:tabs>
          <w:tab w:val="num" w:pos="4320"/>
        </w:tabs>
        <w:ind w:left="4320" w:hanging="360"/>
      </w:pPr>
      <w:rPr>
        <w:rFonts w:ascii="Arial" w:hAnsi="Arial" w:hint="default"/>
      </w:rPr>
    </w:lvl>
    <w:lvl w:ilvl="6" w:tplc="6EB6C52A" w:tentative="1">
      <w:start w:val="1"/>
      <w:numFmt w:val="bullet"/>
      <w:lvlText w:val="›"/>
      <w:lvlJc w:val="left"/>
      <w:pPr>
        <w:tabs>
          <w:tab w:val="num" w:pos="5040"/>
        </w:tabs>
        <w:ind w:left="5040" w:hanging="360"/>
      </w:pPr>
      <w:rPr>
        <w:rFonts w:ascii="Arial" w:hAnsi="Arial" w:hint="default"/>
      </w:rPr>
    </w:lvl>
    <w:lvl w:ilvl="7" w:tplc="7C126538" w:tentative="1">
      <w:start w:val="1"/>
      <w:numFmt w:val="bullet"/>
      <w:lvlText w:val="›"/>
      <w:lvlJc w:val="left"/>
      <w:pPr>
        <w:tabs>
          <w:tab w:val="num" w:pos="5760"/>
        </w:tabs>
        <w:ind w:left="5760" w:hanging="360"/>
      </w:pPr>
      <w:rPr>
        <w:rFonts w:ascii="Arial" w:hAnsi="Arial" w:hint="default"/>
      </w:rPr>
    </w:lvl>
    <w:lvl w:ilvl="8" w:tplc="8F8A3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8B70B9"/>
    <w:multiLevelType w:val="hybridMultilevel"/>
    <w:tmpl w:val="63F4F1BA"/>
    <w:lvl w:ilvl="0" w:tplc="F0E656E2">
      <w:start w:val="1"/>
      <w:numFmt w:val="bullet"/>
      <w:lvlText w:val="–"/>
      <w:lvlJc w:val="left"/>
      <w:pPr>
        <w:tabs>
          <w:tab w:val="num" w:pos="720"/>
        </w:tabs>
        <w:ind w:left="720" w:hanging="360"/>
      </w:pPr>
      <w:rPr>
        <w:rFonts w:ascii="Ericsson Capital TT" w:hAnsi="Ericsson Capital TT" w:hint="default"/>
      </w:rPr>
    </w:lvl>
    <w:lvl w:ilvl="1" w:tplc="81C86D74">
      <w:start w:val="1"/>
      <w:numFmt w:val="bullet"/>
      <w:lvlText w:val="–"/>
      <w:lvlJc w:val="left"/>
      <w:pPr>
        <w:tabs>
          <w:tab w:val="num" w:pos="1440"/>
        </w:tabs>
        <w:ind w:left="1440" w:hanging="360"/>
      </w:pPr>
      <w:rPr>
        <w:rFonts w:ascii="Ericsson Capital TT" w:hAnsi="Ericsson Capital TT" w:hint="default"/>
      </w:rPr>
    </w:lvl>
    <w:lvl w:ilvl="2" w:tplc="5F8C0A3E" w:tentative="1">
      <w:start w:val="1"/>
      <w:numFmt w:val="bullet"/>
      <w:lvlText w:val="–"/>
      <w:lvlJc w:val="left"/>
      <w:pPr>
        <w:tabs>
          <w:tab w:val="num" w:pos="2160"/>
        </w:tabs>
        <w:ind w:left="2160" w:hanging="360"/>
      </w:pPr>
      <w:rPr>
        <w:rFonts w:ascii="Ericsson Capital TT" w:hAnsi="Ericsson Capital TT" w:hint="default"/>
      </w:rPr>
    </w:lvl>
    <w:lvl w:ilvl="3" w:tplc="6B52A88C" w:tentative="1">
      <w:start w:val="1"/>
      <w:numFmt w:val="bullet"/>
      <w:lvlText w:val="–"/>
      <w:lvlJc w:val="left"/>
      <w:pPr>
        <w:tabs>
          <w:tab w:val="num" w:pos="2880"/>
        </w:tabs>
        <w:ind w:left="2880" w:hanging="360"/>
      </w:pPr>
      <w:rPr>
        <w:rFonts w:ascii="Ericsson Capital TT" w:hAnsi="Ericsson Capital TT" w:hint="default"/>
      </w:rPr>
    </w:lvl>
    <w:lvl w:ilvl="4" w:tplc="B15C8D64" w:tentative="1">
      <w:start w:val="1"/>
      <w:numFmt w:val="bullet"/>
      <w:lvlText w:val="–"/>
      <w:lvlJc w:val="left"/>
      <w:pPr>
        <w:tabs>
          <w:tab w:val="num" w:pos="3600"/>
        </w:tabs>
        <w:ind w:left="3600" w:hanging="360"/>
      </w:pPr>
      <w:rPr>
        <w:rFonts w:ascii="Ericsson Capital TT" w:hAnsi="Ericsson Capital TT" w:hint="default"/>
      </w:rPr>
    </w:lvl>
    <w:lvl w:ilvl="5" w:tplc="98AC83AC" w:tentative="1">
      <w:start w:val="1"/>
      <w:numFmt w:val="bullet"/>
      <w:lvlText w:val="–"/>
      <w:lvlJc w:val="left"/>
      <w:pPr>
        <w:tabs>
          <w:tab w:val="num" w:pos="4320"/>
        </w:tabs>
        <w:ind w:left="4320" w:hanging="360"/>
      </w:pPr>
      <w:rPr>
        <w:rFonts w:ascii="Ericsson Capital TT" w:hAnsi="Ericsson Capital TT" w:hint="default"/>
      </w:rPr>
    </w:lvl>
    <w:lvl w:ilvl="6" w:tplc="E7927CBA" w:tentative="1">
      <w:start w:val="1"/>
      <w:numFmt w:val="bullet"/>
      <w:lvlText w:val="–"/>
      <w:lvlJc w:val="left"/>
      <w:pPr>
        <w:tabs>
          <w:tab w:val="num" w:pos="5040"/>
        </w:tabs>
        <w:ind w:left="5040" w:hanging="360"/>
      </w:pPr>
      <w:rPr>
        <w:rFonts w:ascii="Ericsson Capital TT" w:hAnsi="Ericsson Capital TT" w:hint="default"/>
      </w:rPr>
    </w:lvl>
    <w:lvl w:ilvl="7" w:tplc="53F67514" w:tentative="1">
      <w:start w:val="1"/>
      <w:numFmt w:val="bullet"/>
      <w:lvlText w:val="–"/>
      <w:lvlJc w:val="left"/>
      <w:pPr>
        <w:tabs>
          <w:tab w:val="num" w:pos="5760"/>
        </w:tabs>
        <w:ind w:left="5760" w:hanging="360"/>
      </w:pPr>
      <w:rPr>
        <w:rFonts w:ascii="Ericsson Capital TT" w:hAnsi="Ericsson Capital TT" w:hint="default"/>
      </w:rPr>
    </w:lvl>
    <w:lvl w:ilvl="8" w:tplc="07E09E38"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6DF63377"/>
    <w:multiLevelType w:val="hybridMultilevel"/>
    <w:tmpl w:val="2C3A05C2"/>
    <w:lvl w:ilvl="0" w:tplc="1DB4EB68">
      <w:start w:val="1"/>
      <w:numFmt w:val="bullet"/>
      <w:lvlText w:val="›"/>
      <w:lvlJc w:val="left"/>
      <w:pPr>
        <w:tabs>
          <w:tab w:val="num" w:pos="720"/>
        </w:tabs>
        <w:ind w:left="720" w:hanging="360"/>
      </w:pPr>
      <w:rPr>
        <w:rFonts w:ascii="Arial" w:hAnsi="Arial" w:hint="default"/>
      </w:rPr>
    </w:lvl>
    <w:lvl w:ilvl="1" w:tplc="95AA1326" w:tentative="1">
      <w:start w:val="1"/>
      <w:numFmt w:val="bullet"/>
      <w:lvlText w:val="›"/>
      <w:lvlJc w:val="left"/>
      <w:pPr>
        <w:tabs>
          <w:tab w:val="num" w:pos="1440"/>
        </w:tabs>
        <w:ind w:left="1440" w:hanging="360"/>
      </w:pPr>
      <w:rPr>
        <w:rFonts w:ascii="Arial" w:hAnsi="Arial" w:hint="default"/>
      </w:rPr>
    </w:lvl>
    <w:lvl w:ilvl="2" w:tplc="0F989D60" w:tentative="1">
      <w:start w:val="1"/>
      <w:numFmt w:val="bullet"/>
      <w:lvlText w:val="›"/>
      <w:lvlJc w:val="left"/>
      <w:pPr>
        <w:tabs>
          <w:tab w:val="num" w:pos="2160"/>
        </w:tabs>
        <w:ind w:left="2160" w:hanging="360"/>
      </w:pPr>
      <w:rPr>
        <w:rFonts w:ascii="Arial" w:hAnsi="Arial" w:hint="default"/>
      </w:rPr>
    </w:lvl>
    <w:lvl w:ilvl="3" w:tplc="13C00852" w:tentative="1">
      <w:start w:val="1"/>
      <w:numFmt w:val="bullet"/>
      <w:lvlText w:val="›"/>
      <w:lvlJc w:val="left"/>
      <w:pPr>
        <w:tabs>
          <w:tab w:val="num" w:pos="2880"/>
        </w:tabs>
        <w:ind w:left="2880" w:hanging="360"/>
      </w:pPr>
      <w:rPr>
        <w:rFonts w:ascii="Arial" w:hAnsi="Arial" w:hint="default"/>
      </w:rPr>
    </w:lvl>
    <w:lvl w:ilvl="4" w:tplc="B2B2DDD0" w:tentative="1">
      <w:start w:val="1"/>
      <w:numFmt w:val="bullet"/>
      <w:lvlText w:val="›"/>
      <w:lvlJc w:val="left"/>
      <w:pPr>
        <w:tabs>
          <w:tab w:val="num" w:pos="3600"/>
        </w:tabs>
        <w:ind w:left="3600" w:hanging="360"/>
      </w:pPr>
      <w:rPr>
        <w:rFonts w:ascii="Arial" w:hAnsi="Arial" w:hint="default"/>
      </w:rPr>
    </w:lvl>
    <w:lvl w:ilvl="5" w:tplc="F81A8B6A" w:tentative="1">
      <w:start w:val="1"/>
      <w:numFmt w:val="bullet"/>
      <w:lvlText w:val="›"/>
      <w:lvlJc w:val="left"/>
      <w:pPr>
        <w:tabs>
          <w:tab w:val="num" w:pos="4320"/>
        </w:tabs>
        <w:ind w:left="4320" w:hanging="360"/>
      </w:pPr>
      <w:rPr>
        <w:rFonts w:ascii="Arial" w:hAnsi="Arial" w:hint="default"/>
      </w:rPr>
    </w:lvl>
    <w:lvl w:ilvl="6" w:tplc="E026A4E2" w:tentative="1">
      <w:start w:val="1"/>
      <w:numFmt w:val="bullet"/>
      <w:lvlText w:val="›"/>
      <w:lvlJc w:val="left"/>
      <w:pPr>
        <w:tabs>
          <w:tab w:val="num" w:pos="5040"/>
        </w:tabs>
        <w:ind w:left="5040" w:hanging="360"/>
      </w:pPr>
      <w:rPr>
        <w:rFonts w:ascii="Arial" w:hAnsi="Arial" w:hint="default"/>
      </w:rPr>
    </w:lvl>
    <w:lvl w:ilvl="7" w:tplc="DA6E33B6" w:tentative="1">
      <w:start w:val="1"/>
      <w:numFmt w:val="bullet"/>
      <w:lvlText w:val="›"/>
      <w:lvlJc w:val="left"/>
      <w:pPr>
        <w:tabs>
          <w:tab w:val="num" w:pos="5760"/>
        </w:tabs>
        <w:ind w:left="5760" w:hanging="360"/>
      </w:pPr>
      <w:rPr>
        <w:rFonts w:ascii="Arial" w:hAnsi="Arial" w:hint="default"/>
      </w:rPr>
    </w:lvl>
    <w:lvl w:ilvl="8" w:tplc="480C5D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6"/>
  </w:num>
  <w:num w:numId="4">
    <w:abstractNumId w:val="7"/>
  </w:num>
  <w:num w:numId="5">
    <w:abstractNumId w:val="4"/>
  </w:num>
  <w:num w:numId="6">
    <w:abstractNumId w:val="8"/>
  </w:num>
  <w:num w:numId="7">
    <w:abstractNumId w:val="15"/>
  </w:num>
  <w:num w:numId="8">
    <w:abstractNumId w:val="5"/>
  </w:num>
  <w:num w:numId="9">
    <w:abstractNumId w:val="12"/>
  </w:num>
  <w:num w:numId="10">
    <w:abstractNumId w:val="13"/>
  </w:num>
  <w:num w:numId="11">
    <w:abstractNumId w:val="14"/>
  </w:num>
  <w:num w:numId="12">
    <w:abstractNumId w:val="16"/>
  </w:num>
  <w:num w:numId="13">
    <w:abstractNumId w:val="6"/>
  </w:num>
  <w:num w:numId="14">
    <w:abstractNumId w:val="9"/>
  </w:num>
  <w:num w:numId="15">
    <w:abstractNumId w:val="17"/>
  </w:num>
  <w:num w:numId="16">
    <w:abstractNumId w:val="10"/>
  </w:num>
  <w:num w:numId="17">
    <w:abstractNumId w:val="19"/>
  </w:num>
  <w:num w:numId="18">
    <w:abstractNumId w:val="3"/>
  </w:num>
  <w:num w:numId="19">
    <w:abstractNumId w:val="2"/>
  </w:num>
  <w:num w:numId="20">
    <w:abstractNumId w:val="18"/>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3BF"/>
    <w:rsid w:val="000014F5"/>
    <w:rsid w:val="00001F2F"/>
    <w:rsid w:val="00002A37"/>
    <w:rsid w:val="0000359D"/>
    <w:rsid w:val="000039F4"/>
    <w:rsid w:val="00003D1A"/>
    <w:rsid w:val="000054F6"/>
    <w:rsid w:val="000057B9"/>
    <w:rsid w:val="00006446"/>
    <w:rsid w:val="0000665D"/>
    <w:rsid w:val="00006834"/>
    <w:rsid w:val="00006896"/>
    <w:rsid w:val="00006A78"/>
    <w:rsid w:val="00007BCF"/>
    <w:rsid w:val="00007CDC"/>
    <w:rsid w:val="00010BF6"/>
    <w:rsid w:val="00011B28"/>
    <w:rsid w:val="000132F0"/>
    <w:rsid w:val="00013922"/>
    <w:rsid w:val="00013B56"/>
    <w:rsid w:val="000145D1"/>
    <w:rsid w:val="00014871"/>
    <w:rsid w:val="00014C04"/>
    <w:rsid w:val="000151AE"/>
    <w:rsid w:val="000159FC"/>
    <w:rsid w:val="00015D15"/>
    <w:rsid w:val="00015D72"/>
    <w:rsid w:val="00016BD3"/>
    <w:rsid w:val="000171E4"/>
    <w:rsid w:val="000179F8"/>
    <w:rsid w:val="00021525"/>
    <w:rsid w:val="000216B1"/>
    <w:rsid w:val="00023B6A"/>
    <w:rsid w:val="000242E7"/>
    <w:rsid w:val="00024B97"/>
    <w:rsid w:val="0002564D"/>
    <w:rsid w:val="00025ECA"/>
    <w:rsid w:val="00026799"/>
    <w:rsid w:val="00026874"/>
    <w:rsid w:val="00030F4C"/>
    <w:rsid w:val="000325B8"/>
    <w:rsid w:val="000327CE"/>
    <w:rsid w:val="00032F11"/>
    <w:rsid w:val="00033C10"/>
    <w:rsid w:val="00034C15"/>
    <w:rsid w:val="00035535"/>
    <w:rsid w:val="000356F2"/>
    <w:rsid w:val="000368DD"/>
    <w:rsid w:val="00036BA1"/>
    <w:rsid w:val="0004072D"/>
    <w:rsid w:val="0004091F"/>
    <w:rsid w:val="0004105C"/>
    <w:rsid w:val="00041580"/>
    <w:rsid w:val="00042005"/>
    <w:rsid w:val="000422E2"/>
    <w:rsid w:val="00042F22"/>
    <w:rsid w:val="000444EF"/>
    <w:rsid w:val="000446C4"/>
    <w:rsid w:val="00044C17"/>
    <w:rsid w:val="00044DF1"/>
    <w:rsid w:val="000456DE"/>
    <w:rsid w:val="00047485"/>
    <w:rsid w:val="000504DA"/>
    <w:rsid w:val="00050880"/>
    <w:rsid w:val="00052A07"/>
    <w:rsid w:val="00053016"/>
    <w:rsid w:val="000534E3"/>
    <w:rsid w:val="0005606A"/>
    <w:rsid w:val="00057117"/>
    <w:rsid w:val="00060C3B"/>
    <w:rsid w:val="000616E7"/>
    <w:rsid w:val="0006487E"/>
    <w:rsid w:val="000657A9"/>
    <w:rsid w:val="0006592C"/>
    <w:rsid w:val="00065A29"/>
    <w:rsid w:val="00065E1A"/>
    <w:rsid w:val="00066B10"/>
    <w:rsid w:val="00070288"/>
    <w:rsid w:val="00072197"/>
    <w:rsid w:val="00072311"/>
    <w:rsid w:val="00073026"/>
    <w:rsid w:val="00073A37"/>
    <w:rsid w:val="00074166"/>
    <w:rsid w:val="00077E5F"/>
    <w:rsid w:val="0008036A"/>
    <w:rsid w:val="00081AE6"/>
    <w:rsid w:val="00081DCC"/>
    <w:rsid w:val="000822CE"/>
    <w:rsid w:val="00082E9C"/>
    <w:rsid w:val="0008440A"/>
    <w:rsid w:val="000855EB"/>
    <w:rsid w:val="00085B52"/>
    <w:rsid w:val="00085D18"/>
    <w:rsid w:val="000866F2"/>
    <w:rsid w:val="000867AB"/>
    <w:rsid w:val="000869F3"/>
    <w:rsid w:val="0009009F"/>
    <w:rsid w:val="000900B4"/>
    <w:rsid w:val="00090196"/>
    <w:rsid w:val="00091471"/>
    <w:rsid w:val="00091557"/>
    <w:rsid w:val="000924C1"/>
    <w:rsid w:val="000924F0"/>
    <w:rsid w:val="00093367"/>
    <w:rsid w:val="00093474"/>
    <w:rsid w:val="0009510F"/>
    <w:rsid w:val="00095110"/>
    <w:rsid w:val="00096FD0"/>
    <w:rsid w:val="0009751C"/>
    <w:rsid w:val="0009794C"/>
    <w:rsid w:val="000A1B7B"/>
    <w:rsid w:val="000A36D6"/>
    <w:rsid w:val="000A4318"/>
    <w:rsid w:val="000A4842"/>
    <w:rsid w:val="000A56F2"/>
    <w:rsid w:val="000A59F0"/>
    <w:rsid w:val="000A6F98"/>
    <w:rsid w:val="000A6FF4"/>
    <w:rsid w:val="000B03BA"/>
    <w:rsid w:val="000B0FE1"/>
    <w:rsid w:val="000B16BC"/>
    <w:rsid w:val="000B1C7C"/>
    <w:rsid w:val="000B231E"/>
    <w:rsid w:val="000B2719"/>
    <w:rsid w:val="000B3A8F"/>
    <w:rsid w:val="000B3E60"/>
    <w:rsid w:val="000B4AB9"/>
    <w:rsid w:val="000B4DB9"/>
    <w:rsid w:val="000B58C3"/>
    <w:rsid w:val="000B61E9"/>
    <w:rsid w:val="000B681C"/>
    <w:rsid w:val="000B73A9"/>
    <w:rsid w:val="000B7919"/>
    <w:rsid w:val="000C0693"/>
    <w:rsid w:val="000C0B1D"/>
    <w:rsid w:val="000C165A"/>
    <w:rsid w:val="000C22D1"/>
    <w:rsid w:val="000C2E19"/>
    <w:rsid w:val="000C2F6F"/>
    <w:rsid w:val="000C4045"/>
    <w:rsid w:val="000C4E73"/>
    <w:rsid w:val="000C5655"/>
    <w:rsid w:val="000C5963"/>
    <w:rsid w:val="000C5F2F"/>
    <w:rsid w:val="000C5F59"/>
    <w:rsid w:val="000C68AB"/>
    <w:rsid w:val="000C6DDC"/>
    <w:rsid w:val="000D078F"/>
    <w:rsid w:val="000D0D07"/>
    <w:rsid w:val="000D33AC"/>
    <w:rsid w:val="000D3754"/>
    <w:rsid w:val="000D425E"/>
    <w:rsid w:val="000D4797"/>
    <w:rsid w:val="000D49A5"/>
    <w:rsid w:val="000D4E2E"/>
    <w:rsid w:val="000D5F5C"/>
    <w:rsid w:val="000D6243"/>
    <w:rsid w:val="000D6B3D"/>
    <w:rsid w:val="000E0527"/>
    <w:rsid w:val="000E0B83"/>
    <w:rsid w:val="000E1A3F"/>
    <w:rsid w:val="000E1E92"/>
    <w:rsid w:val="000E2A5C"/>
    <w:rsid w:val="000E3310"/>
    <w:rsid w:val="000E3561"/>
    <w:rsid w:val="000E57A4"/>
    <w:rsid w:val="000E70BB"/>
    <w:rsid w:val="000F06D6"/>
    <w:rsid w:val="000F0EB1"/>
    <w:rsid w:val="000F1106"/>
    <w:rsid w:val="000F12F5"/>
    <w:rsid w:val="000F3BE9"/>
    <w:rsid w:val="000F3F6C"/>
    <w:rsid w:val="000F4391"/>
    <w:rsid w:val="000F488C"/>
    <w:rsid w:val="000F4F2C"/>
    <w:rsid w:val="000F673F"/>
    <w:rsid w:val="000F6DF3"/>
    <w:rsid w:val="000F762E"/>
    <w:rsid w:val="001005FF"/>
    <w:rsid w:val="0010080A"/>
    <w:rsid w:val="001017F8"/>
    <w:rsid w:val="00101F9B"/>
    <w:rsid w:val="00102B63"/>
    <w:rsid w:val="001033BA"/>
    <w:rsid w:val="00103DA8"/>
    <w:rsid w:val="00105155"/>
    <w:rsid w:val="001059BF"/>
    <w:rsid w:val="001060C7"/>
    <w:rsid w:val="001062FB"/>
    <w:rsid w:val="001063E6"/>
    <w:rsid w:val="00106815"/>
    <w:rsid w:val="00106B9C"/>
    <w:rsid w:val="00107398"/>
    <w:rsid w:val="0010751A"/>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4C04"/>
    <w:rsid w:val="00125492"/>
    <w:rsid w:val="00126B4A"/>
    <w:rsid w:val="001277D5"/>
    <w:rsid w:val="001319F2"/>
    <w:rsid w:val="00132FD0"/>
    <w:rsid w:val="001344C0"/>
    <w:rsid w:val="001346FA"/>
    <w:rsid w:val="00135252"/>
    <w:rsid w:val="00135D20"/>
    <w:rsid w:val="00136FF6"/>
    <w:rsid w:val="0013757D"/>
    <w:rsid w:val="00137AB5"/>
    <w:rsid w:val="00137F0B"/>
    <w:rsid w:val="00140099"/>
    <w:rsid w:val="001413B5"/>
    <w:rsid w:val="00143339"/>
    <w:rsid w:val="0014345C"/>
    <w:rsid w:val="00146709"/>
    <w:rsid w:val="00146BBD"/>
    <w:rsid w:val="00151B23"/>
    <w:rsid w:val="00151E23"/>
    <w:rsid w:val="00151FB1"/>
    <w:rsid w:val="001526E0"/>
    <w:rsid w:val="001545BE"/>
    <w:rsid w:val="00154A47"/>
    <w:rsid w:val="001551B5"/>
    <w:rsid w:val="001567CF"/>
    <w:rsid w:val="0016011A"/>
    <w:rsid w:val="001647DF"/>
    <w:rsid w:val="00164B03"/>
    <w:rsid w:val="001659C1"/>
    <w:rsid w:val="00165C50"/>
    <w:rsid w:val="0016661A"/>
    <w:rsid w:val="00167B29"/>
    <w:rsid w:val="00171B6F"/>
    <w:rsid w:val="00171F14"/>
    <w:rsid w:val="00171F20"/>
    <w:rsid w:val="00172BC2"/>
    <w:rsid w:val="00173A8E"/>
    <w:rsid w:val="00175622"/>
    <w:rsid w:val="00176014"/>
    <w:rsid w:val="00177567"/>
    <w:rsid w:val="00177795"/>
    <w:rsid w:val="00180F96"/>
    <w:rsid w:val="0018118F"/>
    <w:rsid w:val="0018143F"/>
    <w:rsid w:val="0018188C"/>
    <w:rsid w:val="00183187"/>
    <w:rsid w:val="0018409E"/>
    <w:rsid w:val="001842E4"/>
    <w:rsid w:val="00185A79"/>
    <w:rsid w:val="00187E6D"/>
    <w:rsid w:val="00190A9E"/>
    <w:rsid w:val="00190AC1"/>
    <w:rsid w:val="00191BB0"/>
    <w:rsid w:val="00192BB9"/>
    <w:rsid w:val="0019323D"/>
    <w:rsid w:val="0019341A"/>
    <w:rsid w:val="0019398B"/>
    <w:rsid w:val="00195874"/>
    <w:rsid w:val="0019735C"/>
    <w:rsid w:val="00197DF9"/>
    <w:rsid w:val="001A1987"/>
    <w:rsid w:val="001A1DE5"/>
    <w:rsid w:val="001A2564"/>
    <w:rsid w:val="001A2F9E"/>
    <w:rsid w:val="001A3098"/>
    <w:rsid w:val="001A5588"/>
    <w:rsid w:val="001A6173"/>
    <w:rsid w:val="001A68E4"/>
    <w:rsid w:val="001A6CBA"/>
    <w:rsid w:val="001B0D97"/>
    <w:rsid w:val="001B1DEF"/>
    <w:rsid w:val="001B3AB0"/>
    <w:rsid w:val="001B47ED"/>
    <w:rsid w:val="001B5A5D"/>
    <w:rsid w:val="001B631C"/>
    <w:rsid w:val="001B652B"/>
    <w:rsid w:val="001C1CE5"/>
    <w:rsid w:val="001C20D6"/>
    <w:rsid w:val="001C3D2A"/>
    <w:rsid w:val="001C5856"/>
    <w:rsid w:val="001C6436"/>
    <w:rsid w:val="001C6BD7"/>
    <w:rsid w:val="001C7564"/>
    <w:rsid w:val="001D024B"/>
    <w:rsid w:val="001D0B92"/>
    <w:rsid w:val="001D45D9"/>
    <w:rsid w:val="001D51BA"/>
    <w:rsid w:val="001D6342"/>
    <w:rsid w:val="001D6D53"/>
    <w:rsid w:val="001D7F92"/>
    <w:rsid w:val="001E117F"/>
    <w:rsid w:val="001E2347"/>
    <w:rsid w:val="001E3840"/>
    <w:rsid w:val="001E39D3"/>
    <w:rsid w:val="001E3E7A"/>
    <w:rsid w:val="001E45AF"/>
    <w:rsid w:val="001E4702"/>
    <w:rsid w:val="001E4AE4"/>
    <w:rsid w:val="001E58E2"/>
    <w:rsid w:val="001E6C81"/>
    <w:rsid w:val="001E7655"/>
    <w:rsid w:val="001E7AED"/>
    <w:rsid w:val="001F0ACD"/>
    <w:rsid w:val="001F0EB7"/>
    <w:rsid w:val="001F0F4E"/>
    <w:rsid w:val="001F2504"/>
    <w:rsid w:val="001F3916"/>
    <w:rsid w:val="001F3D6D"/>
    <w:rsid w:val="001F406A"/>
    <w:rsid w:val="001F54C5"/>
    <w:rsid w:val="001F5823"/>
    <w:rsid w:val="001F5987"/>
    <w:rsid w:val="001F662C"/>
    <w:rsid w:val="001F6D7D"/>
    <w:rsid w:val="001F7074"/>
    <w:rsid w:val="001F738D"/>
    <w:rsid w:val="00200490"/>
    <w:rsid w:val="00201F3A"/>
    <w:rsid w:val="00203AEA"/>
    <w:rsid w:val="00203F96"/>
    <w:rsid w:val="00204DA0"/>
    <w:rsid w:val="00205721"/>
    <w:rsid w:val="00206963"/>
    <w:rsid w:val="002069B2"/>
    <w:rsid w:val="00207FA3"/>
    <w:rsid w:val="0021058F"/>
    <w:rsid w:val="002105B5"/>
    <w:rsid w:val="00210A92"/>
    <w:rsid w:val="00210B4C"/>
    <w:rsid w:val="00211177"/>
    <w:rsid w:val="002123F7"/>
    <w:rsid w:val="00214DA8"/>
    <w:rsid w:val="00214F37"/>
    <w:rsid w:val="00215093"/>
    <w:rsid w:val="00215423"/>
    <w:rsid w:val="002158FA"/>
    <w:rsid w:val="00220600"/>
    <w:rsid w:val="00221901"/>
    <w:rsid w:val="002224DB"/>
    <w:rsid w:val="00223282"/>
    <w:rsid w:val="00223FCB"/>
    <w:rsid w:val="002240CA"/>
    <w:rsid w:val="002249AE"/>
    <w:rsid w:val="00224B34"/>
    <w:rsid w:val="00224F53"/>
    <w:rsid w:val="002252C3"/>
    <w:rsid w:val="00225C54"/>
    <w:rsid w:val="00226B10"/>
    <w:rsid w:val="00226D43"/>
    <w:rsid w:val="00230765"/>
    <w:rsid w:val="0023177F"/>
    <w:rsid w:val="002319E4"/>
    <w:rsid w:val="00233179"/>
    <w:rsid w:val="002344A4"/>
    <w:rsid w:val="002347E9"/>
    <w:rsid w:val="00235632"/>
    <w:rsid w:val="00235872"/>
    <w:rsid w:val="00235E4B"/>
    <w:rsid w:val="00236215"/>
    <w:rsid w:val="0023636A"/>
    <w:rsid w:val="002374DE"/>
    <w:rsid w:val="00237789"/>
    <w:rsid w:val="002377B9"/>
    <w:rsid w:val="00237BC8"/>
    <w:rsid w:val="00240996"/>
    <w:rsid w:val="00240A66"/>
    <w:rsid w:val="00241559"/>
    <w:rsid w:val="002430F2"/>
    <w:rsid w:val="002435B3"/>
    <w:rsid w:val="00243EDE"/>
    <w:rsid w:val="00244B32"/>
    <w:rsid w:val="002451D4"/>
    <w:rsid w:val="002458EB"/>
    <w:rsid w:val="00246BD5"/>
    <w:rsid w:val="00246FFC"/>
    <w:rsid w:val="002500C8"/>
    <w:rsid w:val="0025089A"/>
    <w:rsid w:val="00251321"/>
    <w:rsid w:val="00251756"/>
    <w:rsid w:val="00251B77"/>
    <w:rsid w:val="002534EF"/>
    <w:rsid w:val="00254538"/>
    <w:rsid w:val="002556AD"/>
    <w:rsid w:val="00256492"/>
    <w:rsid w:val="00256F10"/>
    <w:rsid w:val="00257429"/>
    <w:rsid w:val="00257543"/>
    <w:rsid w:val="00257BF5"/>
    <w:rsid w:val="002617E7"/>
    <w:rsid w:val="00263718"/>
    <w:rsid w:val="00264228"/>
    <w:rsid w:val="00264334"/>
    <w:rsid w:val="0026473E"/>
    <w:rsid w:val="00264E85"/>
    <w:rsid w:val="00264FDB"/>
    <w:rsid w:val="002655B5"/>
    <w:rsid w:val="00266214"/>
    <w:rsid w:val="00267849"/>
    <w:rsid w:val="00267C83"/>
    <w:rsid w:val="0027144F"/>
    <w:rsid w:val="00271F3A"/>
    <w:rsid w:val="00273278"/>
    <w:rsid w:val="0027378F"/>
    <w:rsid w:val="002737F4"/>
    <w:rsid w:val="00273DBB"/>
    <w:rsid w:val="00275EA2"/>
    <w:rsid w:val="00276036"/>
    <w:rsid w:val="00276622"/>
    <w:rsid w:val="0027759A"/>
    <w:rsid w:val="00277634"/>
    <w:rsid w:val="002804BF"/>
    <w:rsid w:val="002805F5"/>
    <w:rsid w:val="00280751"/>
    <w:rsid w:val="002809CF"/>
    <w:rsid w:val="0028138C"/>
    <w:rsid w:val="0028280A"/>
    <w:rsid w:val="00284B33"/>
    <w:rsid w:val="0028576F"/>
    <w:rsid w:val="00286ACD"/>
    <w:rsid w:val="00287838"/>
    <w:rsid w:val="00287F35"/>
    <w:rsid w:val="002907B5"/>
    <w:rsid w:val="00291B9C"/>
    <w:rsid w:val="00292D69"/>
    <w:rsid w:val="00292EB7"/>
    <w:rsid w:val="0029320C"/>
    <w:rsid w:val="00296227"/>
    <w:rsid w:val="00296F44"/>
    <w:rsid w:val="0029777D"/>
    <w:rsid w:val="002A055E"/>
    <w:rsid w:val="002A1D4E"/>
    <w:rsid w:val="002A2869"/>
    <w:rsid w:val="002A2CC4"/>
    <w:rsid w:val="002A4A4E"/>
    <w:rsid w:val="002A5E96"/>
    <w:rsid w:val="002A71B9"/>
    <w:rsid w:val="002B0101"/>
    <w:rsid w:val="002B0B12"/>
    <w:rsid w:val="002B147E"/>
    <w:rsid w:val="002B24D6"/>
    <w:rsid w:val="002B3EF0"/>
    <w:rsid w:val="002B45E3"/>
    <w:rsid w:val="002B5A28"/>
    <w:rsid w:val="002B678B"/>
    <w:rsid w:val="002B69AA"/>
    <w:rsid w:val="002B725F"/>
    <w:rsid w:val="002B7699"/>
    <w:rsid w:val="002C083D"/>
    <w:rsid w:val="002C2FAE"/>
    <w:rsid w:val="002C41E6"/>
    <w:rsid w:val="002C442A"/>
    <w:rsid w:val="002C5956"/>
    <w:rsid w:val="002C5B8B"/>
    <w:rsid w:val="002D071A"/>
    <w:rsid w:val="002D1D29"/>
    <w:rsid w:val="002D25FF"/>
    <w:rsid w:val="002D2B06"/>
    <w:rsid w:val="002D2D3A"/>
    <w:rsid w:val="002D34B2"/>
    <w:rsid w:val="002D3A6B"/>
    <w:rsid w:val="002D7637"/>
    <w:rsid w:val="002E033C"/>
    <w:rsid w:val="002E17F2"/>
    <w:rsid w:val="002E2026"/>
    <w:rsid w:val="002E237E"/>
    <w:rsid w:val="002E2C85"/>
    <w:rsid w:val="002E4FE4"/>
    <w:rsid w:val="002E6F17"/>
    <w:rsid w:val="002E703B"/>
    <w:rsid w:val="002E7CAE"/>
    <w:rsid w:val="002E7F6D"/>
    <w:rsid w:val="002F02B8"/>
    <w:rsid w:val="002F0DF1"/>
    <w:rsid w:val="002F209C"/>
    <w:rsid w:val="002F2771"/>
    <w:rsid w:val="002F3612"/>
    <w:rsid w:val="002F37A9"/>
    <w:rsid w:val="002F4EF9"/>
    <w:rsid w:val="002F5FC2"/>
    <w:rsid w:val="00300098"/>
    <w:rsid w:val="0030074F"/>
    <w:rsid w:val="00300B89"/>
    <w:rsid w:val="00301CE6"/>
    <w:rsid w:val="0030256B"/>
    <w:rsid w:val="00302B85"/>
    <w:rsid w:val="00303FBB"/>
    <w:rsid w:val="0030501F"/>
    <w:rsid w:val="003062E8"/>
    <w:rsid w:val="00306A6C"/>
    <w:rsid w:val="00306FEC"/>
    <w:rsid w:val="00307220"/>
    <w:rsid w:val="00307387"/>
    <w:rsid w:val="00307BA1"/>
    <w:rsid w:val="0031146F"/>
    <w:rsid w:val="003116BE"/>
    <w:rsid w:val="00311702"/>
    <w:rsid w:val="00311C19"/>
    <w:rsid w:val="00311E82"/>
    <w:rsid w:val="00313A66"/>
    <w:rsid w:val="00313FD6"/>
    <w:rsid w:val="0031437E"/>
    <w:rsid w:val="003143BD"/>
    <w:rsid w:val="00314A0B"/>
    <w:rsid w:val="00317A53"/>
    <w:rsid w:val="00317F90"/>
    <w:rsid w:val="003203ED"/>
    <w:rsid w:val="00320F0D"/>
    <w:rsid w:val="00322C9F"/>
    <w:rsid w:val="0032368F"/>
    <w:rsid w:val="00324C7D"/>
    <w:rsid w:val="00324D23"/>
    <w:rsid w:val="00331751"/>
    <w:rsid w:val="00334579"/>
    <w:rsid w:val="003350B3"/>
    <w:rsid w:val="0033554B"/>
    <w:rsid w:val="00335858"/>
    <w:rsid w:val="00336969"/>
    <w:rsid w:val="00336BDA"/>
    <w:rsid w:val="003410BE"/>
    <w:rsid w:val="0034189E"/>
    <w:rsid w:val="003429E6"/>
    <w:rsid w:val="00342BD7"/>
    <w:rsid w:val="00342F62"/>
    <w:rsid w:val="003433B5"/>
    <w:rsid w:val="003433EA"/>
    <w:rsid w:val="00343A07"/>
    <w:rsid w:val="00343F4A"/>
    <w:rsid w:val="00343F4C"/>
    <w:rsid w:val="00345645"/>
    <w:rsid w:val="00346DB5"/>
    <w:rsid w:val="003477B1"/>
    <w:rsid w:val="00347B60"/>
    <w:rsid w:val="003503B6"/>
    <w:rsid w:val="003545BB"/>
    <w:rsid w:val="0035491B"/>
    <w:rsid w:val="00354E21"/>
    <w:rsid w:val="00355E58"/>
    <w:rsid w:val="003564F8"/>
    <w:rsid w:val="00357380"/>
    <w:rsid w:val="003602D9"/>
    <w:rsid w:val="003604CE"/>
    <w:rsid w:val="00361CAD"/>
    <w:rsid w:val="00363AF0"/>
    <w:rsid w:val="0036412E"/>
    <w:rsid w:val="00364CED"/>
    <w:rsid w:val="00370E47"/>
    <w:rsid w:val="00371EE3"/>
    <w:rsid w:val="0037336B"/>
    <w:rsid w:val="003742AC"/>
    <w:rsid w:val="003753BC"/>
    <w:rsid w:val="00375893"/>
    <w:rsid w:val="00376382"/>
    <w:rsid w:val="00376876"/>
    <w:rsid w:val="00377C04"/>
    <w:rsid w:val="00377CE1"/>
    <w:rsid w:val="00382781"/>
    <w:rsid w:val="00382E3D"/>
    <w:rsid w:val="003831D1"/>
    <w:rsid w:val="003832D1"/>
    <w:rsid w:val="00385BF0"/>
    <w:rsid w:val="003862F2"/>
    <w:rsid w:val="0038733B"/>
    <w:rsid w:val="0039073F"/>
    <w:rsid w:val="003939FF"/>
    <w:rsid w:val="00393B0A"/>
    <w:rsid w:val="003960AE"/>
    <w:rsid w:val="003972C6"/>
    <w:rsid w:val="00397608"/>
    <w:rsid w:val="00397C90"/>
    <w:rsid w:val="003A2223"/>
    <w:rsid w:val="003A2759"/>
    <w:rsid w:val="003A2A0F"/>
    <w:rsid w:val="003A3106"/>
    <w:rsid w:val="003A405D"/>
    <w:rsid w:val="003A45A1"/>
    <w:rsid w:val="003A51D3"/>
    <w:rsid w:val="003A5B0A"/>
    <w:rsid w:val="003A5DFA"/>
    <w:rsid w:val="003A6BAC"/>
    <w:rsid w:val="003A7EF3"/>
    <w:rsid w:val="003B159C"/>
    <w:rsid w:val="003B1C41"/>
    <w:rsid w:val="003B2171"/>
    <w:rsid w:val="003B369F"/>
    <w:rsid w:val="003B36A3"/>
    <w:rsid w:val="003B38C9"/>
    <w:rsid w:val="003B3F0A"/>
    <w:rsid w:val="003B460B"/>
    <w:rsid w:val="003B5EE5"/>
    <w:rsid w:val="003B7FE5"/>
    <w:rsid w:val="003C06DC"/>
    <w:rsid w:val="003C11C8"/>
    <w:rsid w:val="003C13DF"/>
    <w:rsid w:val="003C2702"/>
    <w:rsid w:val="003C3D40"/>
    <w:rsid w:val="003C5C28"/>
    <w:rsid w:val="003C5D23"/>
    <w:rsid w:val="003C6532"/>
    <w:rsid w:val="003C7806"/>
    <w:rsid w:val="003C798E"/>
    <w:rsid w:val="003D109F"/>
    <w:rsid w:val="003D1235"/>
    <w:rsid w:val="003D2478"/>
    <w:rsid w:val="003D2F87"/>
    <w:rsid w:val="003D3144"/>
    <w:rsid w:val="003D38B5"/>
    <w:rsid w:val="003D3C45"/>
    <w:rsid w:val="003D3DC1"/>
    <w:rsid w:val="003D412E"/>
    <w:rsid w:val="003D4987"/>
    <w:rsid w:val="003D5B1F"/>
    <w:rsid w:val="003D690F"/>
    <w:rsid w:val="003D6EFC"/>
    <w:rsid w:val="003D7BD8"/>
    <w:rsid w:val="003E05F9"/>
    <w:rsid w:val="003E15FA"/>
    <w:rsid w:val="003E1F98"/>
    <w:rsid w:val="003E2849"/>
    <w:rsid w:val="003E3A71"/>
    <w:rsid w:val="003E55E4"/>
    <w:rsid w:val="003E5754"/>
    <w:rsid w:val="003E5A8F"/>
    <w:rsid w:val="003E6F46"/>
    <w:rsid w:val="003E74E3"/>
    <w:rsid w:val="003F05C7"/>
    <w:rsid w:val="003F1B04"/>
    <w:rsid w:val="003F1C9C"/>
    <w:rsid w:val="003F2CD4"/>
    <w:rsid w:val="003F3180"/>
    <w:rsid w:val="003F320B"/>
    <w:rsid w:val="003F32E8"/>
    <w:rsid w:val="003F5F2B"/>
    <w:rsid w:val="003F6BBE"/>
    <w:rsid w:val="004000E8"/>
    <w:rsid w:val="00400166"/>
    <w:rsid w:val="004016EE"/>
    <w:rsid w:val="00402E2B"/>
    <w:rsid w:val="00403062"/>
    <w:rsid w:val="00404098"/>
    <w:rsid w:val="00404ADB"/>
    <w:rsid w:val="00404B8B"/>
    <w:rsid w:val="00404FDD"/>
    <w:rsid w:val="0040512B"/>
    <w:rsid w:val="00405CA5"/>
    <w:rsid w:val="00406AC1"/>
    <w:rsid w:val="00406D34"/>
    <w:rsid w:val="00407120"/>
    <w:rsid w:val="00407526"/>
    <w:rsid w:val="00407CD3"/>
    <w:rsid w:val="00410134"/>
    <w:rsid w:val="004104A0"/>
    <w:rsid w:val="00410B72"/>
    <w:rsid w:val="00410F18"/>
    <w:rsid w:val="00411741"/>
    <w:rsid w:val="004117EB"/>
    <w:rsid w:val="0041263E"/>
    <w:rsid w:val="00412A80"/>
    <w:rsid w:val="00413AAC"/>
    <w:rsid w:val="0041491D"/>
    <w:rsid w:val="00415661"/>
    <w:rsid w:val="004159E6"/>
    <w:rsid w:val="0041641F"/>
    <w:rsid w:val="0041704A"/>
    <w:rsid w:val="00417E3C"/>
    <w:rsid w:val="00417F02"/>
    <w:rsid w:val="00420205"/>
    <w:rsid w:val="00420CA3"/>
    <w:rsid w:val="00421105"/>
    <w:rsid w:val="0042198C"/>
    <w:rsid w:val="00422514"/>
    <w:rsid w:val="00422C19"/>
    <w:rsid w:val="004242F4"/>
    <w:rsid w:val="004247E4"/>
    <w:rsid w:val="00425435"/>
    <w:rsid w:val="004257C9"/>
    <w:rsid w:val="00427248"/>
    <w:rsid w:val="00427BC8"/>
    <w:rsid w:val="00430821"/>
    <w:rsid w:val="00432896"/>
    <w:rsid w:val="00433105"/>
    <w:rsid w:val="004351FC"/>
    <w:rsid w:val="00437447"/>
    <w:rsid w:val="00440773"/>
    <w:rsid w:val="00441079"/>
    <w:rsid w:val="00441926"/>
    <w:rsid w:val="00441A92"/>
    <w:rsid w:val="00442CCC"/>
    <w:rsid w:val="00442E1F"/>
    <w:rsid w:val="00444B3A"/>
    <w:rsid w:val="00444F56"/>
    <w:rsid w:val="00446488"/>
    <w:rsid w:val="00446DD3"/>
    <w:rsid w:val="004517AA"/>
    <w:rsid w:val="00452CAC"/>
    <w:rsid w:val="00454290"/>
    <w:rsid w:val="0045624C"/>
    <w:rsid w:val="00457565"/>
    <w:rsid w:val="00457890"/>
    <w:rsid w:val="00457B71"/>
    <w:rsid w:val="00457EF9"/>
    <w:rsid w:val="00460378"/>
    <w:rsid w:val="00460418"/>
    <w:rsid w:val="0046481B"/>
    <w:rsid w:val="0046490E"/>
    <w:rsid w:val="0046493D"/>
    <w:rsid w:val="004669E2"/>
    <w:rsid w:val="00466A06"/>
    <w:rsid w:val="00466DF3"/>
    <w:rsid w:val="00470C31"/>
    <w:rsid w:val="0047115D"/>
    <w:rsid w:val="00472E58"/>
    <w:rsid w:val="004734D0"/>
    <w:rsid w:val="00474708"/>
    <w:rsid w:val="0047518F"/>
    <w:rsid w:val="0047529D"/>
    <w:rsid w:val="00475537"/>
    <w:rsid w:val="0047556B"/>
    <w:rsid w:val="004758D3"/>
    <w:rsid w:val="00475DD3"/>
    <w:rsid w:val="00477768"/>
    <w:rsid w:val="0048117E"/>
    <w:rsid w:val="00484350"/>
    <w:rsid w:val="00484898"/>
    <w:rsid w:val="0048541B"/>
    <w:rsid w:val="00485620"/>
    <w:rsid w:val="0048598E"/>
    <w:rsid w:val="00490E6F"/>
    <w:rsid w:val="00491696"/>
    <w:rsid w:val="00491A20"/>
    <w:rsid w:val="0049253A"/>
    <w:rsid w:val="00492BC5"/>
    <w:rsid w:val="00492F21"/>
    <w:rsid w:val="00493C25"/>
    <w:rsid w:val="00494372"/>
    <w:rsid w:val="00495079"/>
    <w:rsid w:val="004964F1"/>
    <w:rsid w:val="004975EE"/>
    <w:rsid w:val="0049785C"/>
    <w:rsid w:val="004A16BC"/>
    <w:rsid w:val="004A1E52"/>
    <w:rsid w:val="004A2B94"/>
    <w:rsid w:val="004A38F3"/>
    <w:rsid w:val="004A3DD8"/>
    <w:rsid w:val="004A411D"/>
    <w:rsid w:val="004A4ABA"/>
    <w:rsid w:val="004A59F4"/>
    <w:rsid w:val="004B147F"/>
    <w:rsid w:val="004B15A7"/>
    <w:rsid w:val="004B270B"/>
    <w:rsid w:val="004B2E56"/>
    <w:rsid w:val="004B3B30"/>
    <w:rsid w:val="004B40DF"/>
    <w:rsid w:val="004B42D0"/>
    <w:rsid w:val="004B6B90"/>
    <w:rsid w:val="004B7C0C"/>
    <w:rsid w:val="004C143C"/>
    <w:rsid w:val="004C1B90"/>
    <w:rsid w:val="004C278F"/>
    <w:rsid w:val="004C2970"/>
    <w:rsid w:val="004C2B58"/>
    <w:rsid w:val="004C2DB9"/>
    <w:rsid w:val="004C3898"/>
    <w:rsid w:val="004C3A40"/>
    <w:rsid w:val="004C4719"/>
    <w:rsid w:val="004C478B"/>
    <w:rsid w:val="004C551C"/>
    <w:rsid w:val="004C55A0"/>
    <w:rsid w:val="004C6EFE"/>
    <w:rsid w:val="004C7B0D"/>
    <w:rsid w:val="004D20C5"/>
    <w:rsid w:val="004D23F5"/>
    <w:rsid w:val="004D2BFA"/>
    <w:rsid w:val="004D2C59"/>
    <w:rsid w:val="004D3499"/>
    <w:rsid w:val="004D36B1"/>
    <w:rsid w:val="004D39F1"/>
    <w:rsid w:val="004D4655"/>
    <w:rsid w:val="004D736C"/>
    <w:rsid w:val="004D7EBD"/>
    <w:rsid w:val="004E12B1"/>
    <w:rsid w:val="004E2680"/>
    <w:rsid w:val="004E28F9"/>
    <w:rsid w:val="004E462E"/>
    <w:rsid w:val="004E468D"/>
    <w:rsid w:val="004E4D24"/>
    <w:rsid w:val="004E54EF"/>
    <w:rsid w:val="004E56DC"/>
    <w:rsid w:val="004E5E71"/>
    <w:rsid w:val="004E68FF"/>
    <w:rsid w:val="004E6CB5"/>
    <w:rsid w:val="004E76F4"/>
    <w:rsid w:val="004F0B4E"/>
    <w:rsid w:val="004F0B6C"/>
    <w:rsid w:val="004F2078"/>
    <w:rsid w:val="004F2271"/>
    <w:rsid w:val="004F31A4"/>
    <w:rsid w:val="004F32E8"/>
    <w:rsid w:val="004F3B49"/>
    <w:rsid w:val="004F4DA3"/>
    <w:rsid w:val="00501E71"/>
    <w:rsid w:val="00502445"/>
    <w:rsid w:val="00502AFA"/>
    <w:rsid w:val="00504E61"/>
    <w:rsid w:val="00506557"/>
    <w:rsid w:val="0050677A"/>
    <w:rsid w:val="005107EB"/>
    <w:rsid w:val="005108D8"/>
    <w:rsid w:val="00511509"/>
    <w:rsid w:val="005116F9"/>
    <w:rsid w:val="00512144"/>
    <w:rsid w:val="005153A7"/>
    <w:rsid w:val="00517B55"/>
    <w:rsid w:val="00521359"/>
    <w:rsid w:val="005219CF"/>
    <w:rsid w:val="00521EAE"/>
    <w:rsid w:val="00522838"/>
    <w:rsid w:val="005235CD"/>
    <w:rsid w:val="005246AA"/>
    <w:rsid w:val="005247F9"/>
    <w:rsid w:val="00527557"/>
    <w:rsid w:val="00527560"/>
    <w:rsid w:val="0052758E"/>
    <w:rsid w:val="00527DE9"/>
    <w:rsid w:val="00530CB1"/>
    <w:rsid w:val="0053481E"/>
    <w:rsid w:val="00534B59"/>
    <w:rsid w:val="00536759"/>
    <w:rsid w:val="0053761D"/>
    <w:rsid w:val="00537798"/>
    <w:rsid w:val="00537C62"/>
    <w:rsid w:val="00543EED"/>
    <w:rsid w:val="00545472"/>
    <w:rsid w:val="005455EC"/>
    <w:rsid w:val="005459E9"/>
    <w:rsid w:val="005462E0"/>
    <w:rsid w:val="00546970"/>
    <w:rsid w:val="0054699C"/>
    <w:rsid w:val="005474B8"/>
    <w:rsid w:val="005506DE"/>
    <w:rsid w:val="00550D56"/>
    <w:rsid w:val="00553628"/>
    <w:rsid w:val="00554E19"/>
    <w:rsid w:val="005559AA"/>
    <w:rsid w:val="00557196"/>
    <w:rsid w:val="0055738A"/>
    <w:rsid w:val="00560445"/>
    <w:rsid w:val="0056121F"/>
    <w:rsid w:val="00561936"/>
    <w:rsid w:val="005633E7"/>
    <w:rsid w:val="005640CC"/>
    <w:rsid w:val="00564ECF"/>
    <w:rsid w:val="005660A2"/>
    <w:rsid w:val="0056676D"/>
    <w:rsid w:val="0057089E"/>
    <w:rsid w:val="00570A10"/>
    <w:rsid w:val="00571FF7"/>
    <w:rsid w:val="0057236B"/>
    <w:rsid w:val="00572505"/>
    <w:rsid w:val="005730E8"/>
    <w:rsid w:val="00576F6F"/>
    <w:rsid w:val="00577327"/>
    <w:rsid w:val="00581B7E"/>
    <w:rsid w:val="00582809"/>
    <w:rsid w:val="005842CA"/>
    <w:rsid w:val="005848AC"/>
    <w:rsid w:val="00586D01"/>
    <w:rsid w:val="005876CA"/>
    <w:rsid w:val="0058798C"/>
    <w:rsid w:val="005900FA"/>
    <w:rsid w:val="005908D0"/>
    <w:rsid w:val="005923AB"/>
    <w:rsid w:val="005935A4"/>
    <w:rsid w:val="0059369F"/>
    <w:rsid w:val="005948C2"/>
    <w:rsid w:val="00595378"/>
    <w:rsid w:val="00595DCA"/>
    <w:rsid w:val="005963D5"/>
    <w:rsid w:val="0059779B"/>
    <w:rsid w:val="005977ED"/>
    <w:rsid w:val="00597BB9"/>
    <w:rsid w:val="005A209A"/>
    <w:rsid w:val="005A354B"/>
    <w:rsid w:val="005A35C1"/>
    <w:rsid w:val="005A3AB7"/>
    <w:rsid w:val="005A4ACC"/>
    <w:rsid w:val="005A5CE9"/>
    <w:rsid w:val="005A662D"/>
    <w:rsid w:val="005B01C2"/>
    <w:rsid w:val="005B1FBF"/>
    <w:rsid w:val="005B35C2"/>
    <w:rsid w:val="005B35D7"/>
    <w:rsid w:val="005B392A"/>
    <w:rsid w:val="005B3AA3"/>
    <w:rsid w:val="005B41E7"/>
    <w:rsid w:val="005B44FE"/>
    <w:rsid w:val="005B4DED"/>
    <w:rsid w:val="005B5064"/>
    <w:rsid w:val="005B5624"/>
    <w:rsid w:val="005B591A"/>
    <w:rsid w:val="005B6F83"/>
    <w:rsid w:val="005C0D1A"/>
    <w:rsid w:val="005C1038"/>
    <w:rsid w:val="005C11A7"/>
    <w:rsid w:val="005C1DF3"/>
    <w:rsid w:val="005C2DB7"/>
    <w:rsid w:val="005C59B3"/>
    <w:rsid w:val="005C5EDC"/>
    <w:rsid w:val="005C60FC"/>
    <w:rsid w:val="005C6424"/>
    <w:rsid w:val="005C661F"/>
    <w:rsid w:val="005C74FB"/>
    <w:rsid w:val="005D0023"/>
    <w:rsid w:val="005D053B"/>
    <w:rsid w:val="005D08E2"/>
    <w:rsid w:val="005D1602"/>
    <w:rsid w:val="005D2DDE"/>
    <w:rsid w:val="005D2F69"/>
    <w:rsid w:val="005D544A"/>
    <w:rsid w:val="005D67DA"/>
    <w:rsid w:val="005D6DA6"/>
    <w:rsid w:val="005D7F2E"/>
    <w:rsid w:val="005E02CA"/>
    <w:rsid w:val="005E03C7"/>
    <w:rsid w:val="005E116A"/>
    <w:rsid w:val="005E2079"/>
    <w:rsid w:val="005E385F"/>
    <w:rsid w:val="005E4FA0"/>
    <w:rsid w:val="005E5B81"/>
    <w:rsid w:val="005E6746"/>
    <w:rsid w:val="005E67CB"/>
    <w:rsid w:val="005E756D"/>
    <w:rsid w:val="005F0DB7"/>
    <w:rsid w:val="005F24F1"/>
    <w:rsid w:val="005F28D9"/>
    <w:rsid w:val="005F2CB1"/>
    <w:rsid w:val="005F3025"/>
    <w:rsid w:val="005F4F25"/>
    <w:rsid w:val="005F587C"/>
    <w:rsid w:val="005F618C"/>
    <w:rsid w:val="005F70BD"/>
    <w:rsid w:val="005F74D4"/>
    <w:rsid w:val="005F7C55"/>
    <w:rsid w:val="00600135"/>
    <w:rsid w:val="00601051"/>
    <w:rsid w:val="0060171B"/>
    <w:rsid w:val="006019EC"/>
    <w:rsid w:val="0060283C"/>
    <w:rsid w:val="00603652"/>
    <w:rsid w:val="00604F14"/>
    <w:rsid w:val="00605A16"/>
    <w:rsid w:val="00611B83"/>
    <w:rsid w:val="00613257"/>
    <w:rsid w:val="00613331"/>
    <w:rsid w:val="00614630"/>
    <w:rsid w:val="0061504C"/>
    <w:rsid w:val="0061542F"/>
    <w:rsid w:val="0061544E"/>
    <w:rsid w:val="00616907"/>
    <w:rsid w:val="00617641"/>
    <w:rsid w:val="00620022"/>
    <w:rsid w:val="006209AC"/>
    <w:rsid w:val="00620A71"/>
    <w:rsid w:val="00620D80"/>
    <w:rsid w:val="0062156A"/>
    <w:rsid w:val="00621ED0"/>
    <w:rsid w:val="006234A6"/>
    <w:rsid w:val="00623DB6"/>
    <w:rsid w:val="0062660B"/>
    <w:rsid w:val="00630001"/>
    <w:rsid w:val="0063098E"/>
    <w:rsid w:val="006311B3"/>
    <w:rsid w:val="00631501"/>
    <w:rsid w:val="00631CA0"/>
    <w:rsid w:val="006324F6"/>
    <w:rsid w:val="006325EF"/>
    <w:rsid w:val="0063284C"/>
    <w:rsid w:val="00632CDF"/>
    <w:rsid w:val="00633A03"/>
    <w:rsid w:val="00634A89"/>
    <w:rsid w:val="00634D86"/>
    <w:rsid w:val="0063536D"/>
    <w:rsid w:val="0063542B"/>
    <w:rsid w:val="006357C3"/>
    <w:rsid w:val="00636398"/>
    <w:rsid w:val="006365E3"/>
    <w:rsid w:val="006368D3"/>
    <w:rsid w:val="006377EC"/>
    <w:rsid w:val="0064015B"/>
    <w:rsid w:val="0064151F"/>
    <w:rsid w:val="00641533"/>
    <w:rsid w:val="00641B4B"/>
    <w:rsid w:val="0064208D"/>
    <w:rsid w:val="0064209C"/>
    <w:rsid w:val="006422A0"/>
    <w:rsid w:val="00642E5A"/>
    <w:rsid w:val="00643057"/>
    <w:rsid w:val="00643475"/>
    <w:rsid w:val="006436A6"/>
    <w:rsid w:val="0064396A"/>
    <w:rsid w:val="00643F2B"/>
    <w:rsid w:val="006445B3"/>
    <w:rsid w:val="00644E44"/>
    <w:rsid w:val="00645D0E"/>
    <w:rsid w:val="00645FDA"/>
    <w:rsid w:val="006461FC"/>
    <w:rsid w:val="0064624E"/>
    <w:rsid w:val="006477CF"/>
    <w:rsid w:val="006502A1"/>
    <w:rsid w:val="00650AB9"/>
    <w:rsid w:val="00650CF2"/>
    <w:rsid w:val="006553E7"/>
    <w:rsid w:val="00655733"/>
    <w:rsid w:val="00655ACD"/>
    <w:rsid w:val="0065630D"/>
    <w:rsid w:val="00656A92"/>
    <w:rsid w:val="00656DDE"/>
    <w:rsid w:val="0066011D"/>
    <w:rsid w:val="006607C0"/>
    <w:rsid w:val="006613A6"/>
    <w:rsid w:val="00662360"/>
    <w:rsid w:val="006627A2"/>
    <w:rsid w:val="006634E6"/>
    <w:rsid w:val="00663825"/>
    <w:rsid w:val="00663C2C"/>
    <w:rsid w:val="00664B1C"/>
    <w:rsid w:val="00665306"/>
    <w:rsid w:val="006655EE"/>
    <w:rsid w:val="00665EE9"/>
    <w:rsid w:val="006663B2"/>
    <w:rsid w:val="00666C36"/>
    <w:rsid w:val="00667EE7"/>
    <w:rsid w:val="00670922"/>
    <w:rsid w:val="00670BE1"/>
    <w:rsid w:val="0067218F"/>
    <w:rsid w:val="00673979"/>
    <w:rsid w:val="006739D6"/>
    <w:rsid w:val="0067405B"/>
    <w:rsid w:val="006741F2"/>
    <w:rsid w:val="00674B7E"/>
    <w:rsid w:val="00674CC3"/>
    <w:rsid w:val="0067599E"/>
    <w:rsid w:val="00675C72"/>
    <w:rsid w:val="00676A13"/>
    <w:rsid w:val="006771F9"/>
    <w:rsid w:val="006776D7"/>
    <w:rsid w:val="00677E7A"/>
    <w:rsid w:val="00677EB7"/>
    <w:rsid w:val="00680EEC"/>
    <w:rsid w:val="00681003"/>
    <w:rsid w:val="006817C9"/>
    <w:rsid w:val="006825E2"/>
    <w:rsid w:val="00682FF3"/>
    <w:rsid w:val="0068316E"/>
    <w:rsid w:val="00683ECE"/>
    <w:rsid w:val="00684939"/>
    <w:rsid w:val="00685F8C"/>
    <w:rsid w:val="006868C4"/>
    <w:rsid w:val="006875D4"/>
    <w:rsid w:val="0068760C"/>
    <w:rsid w:val="00687FF0"/>
    <w:rsid w:val="0069149A"/>
    <w:rsid w:val="006933F4"/>
    <w:rsid w:val="00693ACB"/>
    <w:rsid w:val="00694BC5"/>
    <w:rsid w:val="00695FC2"/>
    <w:rsid w:val="00696949"/>
    <w:rsid w:val="00696B6B"/>
    <w:rsid w:val="00697052"/>
    <w:rsid w:val="00697BEF"/>
    <w:rsid w:val="006A0476"/>
    <w:rsid w:val="006A46FB"/>
    <w:rsid w:val="006A482A"/>
    <w:rsid w:val="006A4B38"/>
    <w:rsid w:val="006A4E9E"/>
    <w:rsid w:val="006A5C12"/>
    <w:rsid w:val="006A5E28"/>
    <w:rsid w:val="006A685F"/>
    <w:rsid w:val="006A697B"/>
    <w:rsid w:val="006A75A1"/>
    <w:rsid w:val="006A7ADC"/>
    <w:rsid w:val="006A7AFF"/>
    <w:rsid w:val="006B1816"/>
    <w:rsid w:val="006B1D3E"/>
    <w:rsid w:val="006B2099"/>
    <w:rsid w:val="006B3916"/>
    <w:rsid w:val="006B40A4"/>
    <w:rsid w:val="006B421A"/>
    <w:rsid w:val="006B50CF"/>
    <w:rsid w:val="006B7077"/>
    <w:rsid w:val="006C03B8"/>
    <w:rsid w:val="006C0997"/>
    <w:rsid w:val="006C38ED"/>
    <w:rsid w:val="006C5EC9"/>
    <w:rsid w:val="006C6059"/>
    <w:rsid w:val="006C62D1"/>
    <w:rsid w:val="006C6D27"/>
    <w:rsid w:val="006C6EE8"/>
    <w:rsid w:val="006C7522"/>
    <w:rsid w:val="006D1A11"/>
    <w:rsid w:val="006D1E26"/>
    <w:rsid w:val="006D46D9"/>
    <w:rsid w:val="006D4821"/>
    <w:rsid w:val="006D51A4"/>
    <w:rsid w:val="006D565C"/>
    <w:rsid w:val="006D5A7E"/>
    <w:rsid w:val="006D64DE"/>
    <w:rsid w:val="006D6F08"/>
    <w:rsid w:val="006D730B"/>
    <w:rsid w:val="006D7623"/>
    <w:rsid w:val="006E062C"/>
    <w:rsid w:val="006E21EC"/>
    <w:rsid w:val="006E22BF"/>
    <w:rsid w:val="006E28B7"/>
    <w:rsid w:val="006E3310"/>
    <w:rsid w:val="006E33C0"/>
    <w:rsid w:val="006E4E39"/>
    <w:rsid w:val="006E5332"/>
    <w:rsid w:val="006E565E"/>
    <w:rsid w:val="006E591C"/>
    <w:rsid w:val="006E673D"/>
    <w:rsid w:val="006E7D3B"/>
    <w:rsid w:val="006F123C"/>
    <w:rsid w:val="006F1418"/>
    <w:rsid w:val="006F1AAE"/>
    <w:rsid w:val="006F1B70"/>
    <w:rsid w:val="006F1E76"/>
    <w:rsid w:val="006F2DD6"/>
    <w:rsid w:val="006F341D"/>
    <w:rsid w:val="006F35D7"/>
    <w:rsid w:val="006F3CDE"/>
    <w:rsid w:val="006F4178"/>
    <w:rsid w:val="006F5124"/>
    <w:rsid w:val="006F58D4"/>
    <w:rsid w:val="006F5D86"/>
    <w:rsid w:val="006F637A"/>
    <w:rsid w:val="00700AF0"/>
    <w:rsid w:val="00700CC9"/>
    <w:rsid w:val="00700EF5"/>
    <w:rsid w:val="00702556"/>
    <w:rsid w:val="00702EB1"/>
    <w:rsid w:val="00703390"/>
    <w:rsid w:val="0070346E"/>
    <w:rsid w:val="007041B0"/>
    <w:rsid w:val="00704EDB"/>
    <w:rsid w:val="00706101"/>
    <w:rsid w:val="00706A8B"/>
    <w:rsid w:val="00707072"/>
    <w:rsid w:val="00707854"/>
    <w:rsid w:val="00707D61"/>
    <w:rsid w:val="0071078E"/>
    <w:rsid w:val="00711521"/>
    <w:rsid w:val="00712287"/>
    <w:rsid w:val="00712772"/>
    <w:rsid w:val="007148D3"/>
    <w:rsid w:val="007155B1"/>
    <w:rsid w:val="00715B9A"/>
    <w:rsid w:val="00715C0E"/>
    <w:rsid w:val="00716B65"/>
    <w:rsid w:val="00716F89"/>
    <w:rsid w:val="007225B5"/>
    <w:rsid w:val="007226E7"/>
    <w:rsid w:val="007244BA"/>
    <w:rsid w:val="00724657"/>
    <w:rsid w:val="00724C72"/>
    <w:rsid w:val="00724EFB"/>
    <w:rsid w:val="00726EA6"/>
    <w:rsid w:val="00727208"/>
    <w:rsid w:val="0072753A"/>
    <w:rsid w:val="00727680"/>
    <w:rsid w:val="00732BB8"/>
    <w:rsid w:val="0073427F"/>
    <w:rsid w:val="00734647"/>
    <w:rsid w:val="0073468C"/>
    <w:rsid w:val="007348B1"/>
    <w:rsid w:val="00734B8A"/>
    <w:rsid w:val="007362A6"/>
    <w:rsid w:val="00736D7D"/>
    <w:rsid w:val="007409DD"/>
    <w:rsid w:val="00740E58"/>
    <w:rsid w:val="007420F5"/>
    <w:rsid w:val="007445A0"/>
    <w:rsid w:val="00745163"/>
    <w:rsid w:val="0074524B"/>
    <w:rsid w:val="00745BD0"/>
    <w:rsid w:val="00746405"/>
    <w:rsid w:val="007472EC"/>
    <w:rsid w:val="00747D8B"/>
    <w:rsid w:val="00750092"/>
    <w:rsid w:val="00751228"/>
    <w:rsid w:val="007518F1"/>
    <w:rsid w:val="0075435D"/>
    <w:rsid w:val="00754DB7"/>
    <w:rsid w:val="00755E35"/>
    <w:rsid w:val="007571E1"/>
    <w:rsid w:val="007577B7"/>
    <w:rsid w:val="00757DB2"/>
    <w:rsid w:val="00757DDD"/>
    <w:rsid w:val="007604B2"/>
    <w:rsid w:val="00761C88"/>
    <w:rsid w:val="0076245F"/>
    <w:rsid w:val="00762698"/>
    <w:rsid w:val="00762E4F"/>
    <w:rsid w:val="007642E1"/>
    <w:rsid w:val="007644E2"/>
    <w:rsid w:val="00764702"/>
    <w:rsid w:val="00764E64"/>
    <w:rsid w:val="00765281"/>
    <w:rsid w:val="00765ACE"/>
    <w:rsid w:val="00765B38"/>
    <w:rsid w:val="00766BAD"/>
    <w:rsid w:val="007679B8"/>
    <w:rsid w:val="00767E81"/>
    <w:rsid w:val="007730BD"/>
    <w:rsid w:val="007755F2"/>
    <w:rsid w:val="00775A1B"/>
    <w:rsid w:val="00775A4F"/>
    <w:rsid w:val="00776971"/>
    <w:rsid w:val="00777A80"/>
    <w:rsid w:val="00777FA5"/>
    <w:rsid w:val="0078092A"/>
    <w:rsid w:val="0078116E"/>
    <w:rsid w:val="0078177E"/>
    <w:rsid w:val="0078304C"/>
    <w:rsid w:val="007830C6"/>
    <w:rsid w:val="00783673"/>
    <w:rsid w:val="00784758"/>
    <w:rsid w:val="00784A49"/>
    <w:rsid w:val="00785490"/>
    <w:rsid w:val="00786A0B"/>
    <w:rsid w:val="00790171"/>
    <w:rsid w:val="00790834"/>
    <w:rsid w:val="00791396"/>
    <w:rsid w:val="0079219A"/>
    <w:rsid w:val="007925EA"/>
    <w:rsid w:val="00792FA7"/>
    <w:rsid w:val="00793251"/>
    <w:rsid w:val="00793CD8"/>
    <w:rsid w:val="007943C4"/>
    <w:rsid w:val="00795C92"/>
    <w:rsid w:val="00795F47"/>
    <w:rsid w:val="00796231"/>
    <w:rsid w:val="007966A8"/>
    <w:rsid w:val="00797825"/>
    <w:rsid w:val="00797E4B"/>
    <w:rsid w:val="007A0CEE"/>
    <w:rsid w:val="007A1524"/>
    <w:rsid w:val="007A1BD6"/>
    <w:rsid w:val="007A1CB3"/>
    <w:rsid w:val="007A306F"/>
    <w:rsid w:val="007A325C"/>
    <w:rsid w:val="007A3563"/>
    <w:rsid w:val="007A3659"/>
    <w:rsid w:val="007A37A4"/>
    <w:rsid w:val="007A43A6"/>
    <w:rsid w:val="007A44B3"/>
    <w:rsid w:val="007A510B"/>
    <w:rsid w:val="007A58A6"/>
    <w:rsid w:val="007A5952"/>
    <w:rsid w:val="007A6967"/>
    <w:rsid w:val="007A6EC1"/>
    <w:rsid w:val="007A70EA"/>
    <w:rsid w:val="007A750B"/>
    <w:rsid w:val="007A7578"/>
    <w:rsid w:val="007A7C17"/>
    <w:rsid w:val="007B049E"/>
    <w:rsid w:val="007B2670"/>
    <w:rsid w:val="007B2C07"/>
    <w:rsid w:val="007B3D2D"/>
    <w:rsid w:val="007B50AE"/>
    <w:rsid w:val="007B51DF"/>
    <w:rsid w:val="007B60E8"/>
    <w:rsid w:val="007C00CE"/>
    <w:rsid w:val="007C00EE"/>
    <w:rsid w:val="007C05DD"/>
    <w:rsid w:val="007C076C"/>
    <w:rsid w:val="007C163C"/>
    <w:rsid w:val="007C1692"/>
    <w:rsid w:val="007C39E4"/>
    <w:rsid w:val="007C3D18"/>
    <w:rsid w:val="007C3EEF"/>
    <w:rsid w:val="007C5AEE"/>
    <w:rsid w:val="007C60BF"/>
    <w:rsid w:val="007C6726"/>
    <w:rsid w:val="007C6A07"/>
    <w:rsid w:val="007C7235"/>
    <w:rsid w:val="007C7332"/>
    <w:rsid w:val="007C75A1"/>
    <w:rsid w:val="007C77A5"/>
    <w:rsid w:val="007D022C"/>
    <w:rsid w:val="007D04E5"/>
    <w:rsid w:val="007D06D2"/>
    <w:rsid w:val="007D23FB"/>
    <w:rsid w:val="007D34CE"/>
    <w:rsid w:val="007D3FD6"/>
    <w:rsid w:val="007D56D4"/>
    <w:rsid w:val="007D5901"/>
    <w:rsid w:val="007D67FB"/>
    <w:rsid w:val="007D73C9"/>
    <w:rsid w:val="007D7526"/>
    <w:rsid w:val="007E117B"/>
    <w:rsid w:val="007E4610"/>
    <w:rsid w:val="007E46D1"/>
    <w:rsid w:val="007E4715"/>
    <w:rsid w:val="007E505B"/>
    <w:rsid w:val="007E7091"/>
    <w:rsid w:val="007F1B3B"/>
    <w:rsid w:val="007F34B3"/>
    <w:rsid w:val="007F4304"/>
    <w:rsid w:val="007F434B"/>
    <w:rsid w:val="007F4A32"/>
    <w:rsid w:val="007F64F3"/>
    <w:rsid w:val="007F7569"/>
    <w:rsid w:val="00800D2B"/>
    <w:rsid w:val="00802312"/>
    <w:rsid w:val="008028BA"/>
    <w:rsid w:val="00803102"/>
    <w:rsid w:val="00803FAE"/>
    <w:rsid w:val="00804E06"/>
    <w:rsid w:val="0080507A"/>
    <w:rsid w:val="0080533F"/>
    <w:rsid w:val="0080605F"/>
    <w:rsid w:val="008067FD"/>
    <w:rsid w:val="00806DCD"/>
    <w:rsid w:val="00807786"/>
    <w:rsid w:val="00811029"/>
    <w:rsid w:val="00811461"/>
    <w:rsid w:val="008119C8"/>
    <w:rsid w:val="00811C33"/>
    <w:rsid w:val="00811F42"/>
    <w:rsid w:val="00811FCB"/>
    <w:rsid w:val="0081209F"/>
    <w:rsid w:val="00812B0E"/>
    <w:rsid w:val="008139E7"/>
    <w:rsid w:val="008158D6"/>
    <w:rsid w:val="00815C3A"/>
    <w:rsid w:val="00815D3D"/>
    <w:rsid w:val="00816596"/>
    <w:rsid w:val="00817196"/>
    <w:rsid w:val="008177AB"/>
    <w:rsid w:val="00821014"/>
    <w:rsid w:val="008216C2"/>
    <w:rsid w:val="00821810"/>
    <w:rsid w:val="008222C4"/>
    <w:rsid w:val="008235DB"/>
    <w:rsid w:val="008249FB"/>
    <w:rsid w:val="00824AB4"/>
    <w:rsid w:val="00825C42"/>
    <w:rsid w:val="00825D25"/>
    <w:rsid w:val="0082694F"/>
    <w:rsid w:val="00827D6F"/>
    <w:rsid w:val="0083283D"/>
    <w:rsid w:val="00833363"/>
    <w:rsid w:val="00834AFF"/>
    <w:rsid w:val="00835393"/>
    <w:rsid w:val="0083544D"/>
    <w:rsid w:val="00835D69"/>
    <w:rsid w:val="00836790"/>
    <w:rsid w:val="008376AC"/>
    <w:rsid w:val="00837B49"/>
    <w:rsid w:val="00841CE5"/>
    <w:rsid w:val="008421E8"/>
    <w:rsid w:val="00842E02"/>
    <w:rsid w:val="00843A3E"/>
    <w:rsid w:val="008444E8"/>
    <w:rsid w:val="00844E80"/>
    <w:rsid w:val="00845C41"/>
    <w:rsid w:val="00846E51"/>
    <w:rsid w:val="00846FE7"/>
    <w:rsid w:val="00847447"/>
    <w:rsid w:val="008506E6"/>
    <w:rsid w:val="008543D0"/>
    <w:rsid w:val="00854F97"/>
    <w:rsid w:val="00855821"/>
    <w:rsid w:val="00856911"/>
    <w:rsid w:val="0085737E"/>
    <w:rsid w:val="0086096E"/>
    <w:rsid w:val="00862377"/>
    <w:rsid w:val="0086436F"/>
    <w:rsid w:val="0086462F"/>
    <w:rsid w:val="00864DC8"/>
    <w:rsid w:val="00865780"/>
    <w:rsid w:val="008677FD"/>
    <w:rsid w:val="0087055F"/>
    <w:rsid w:val="008706D4"/>
    <w:rsid w:val="00870F8A"/>
    <w:rsid w:val="008719A4"/>
    <w:rsid w:val="00871D23"/>
    <w:rsid w:val="00873959"/>
    <w:rsid w:val="00874312"/>
    <w:rsid w:val="0087437C"/>
    <w:rsid w:val="008750B4"/>
    <w:rsid w:val="00875CD7"/>
    <w:rsid w:val="008764D0"/>
    <w:rsid w:val="00876B4D"/>
    <w:rsid w:val="0087759F"/>
    <w:rsid w:val="00877C93"/>
    <w:rsid w:val="00877F18"/>
    <w:rsid w:val="008800E2"/>
    <w:rsid w:val="00880362"/>
    <w:rsid w:val="00881F46"/>
    <w:rsid w:val="00882C7C"/>
    <w:rsid w:val="00883264"/>
    <w:rsid w:val="00883E68"/>
    <w:rsid w:val="00884118"/>
    <w:rsid w:val="008851E4"/>
    <w:rsid w:val="0088565A"/>
    <w:rsid w:val="00887633"/>
    <w:rsid w:val="0089120A"/>
    <w:rsid w:val="008915B2"/>
    <w:rsid w:val="00891A29"/>
    <w:rsid w:val="00892D05"/>
    <w:rsid w:val="00894119"/>
    <w:rsid w:val="00894A88"/>
    <w:rsid w:val="00895386"/>
    <w:rsid w:val="00896A7F"/>
    <w:rsid w:val="00896E2B"/>
    <w:rsid w:val="008A03FA"/>
    <w:rsid w:val="008A0CD0"/>
    <w:rsid w:val="008A0DDB"/>
    <w:rsid w:val="008A21FF"/>
    <w:rsid w:val="008A2945"/>
    <w:rsid w:val="008A2CAD"/>
    <w:rsid w:val="008A2CE2"/>
    <w:rsid w:val="008A30AC"/>
    <w:rsid w:val="008A311C"/>
    <w:rsid w:val="008A3497"/>
    <w:rsid w:val="008A44B8"/>
    <w:rsid w:val="008A49AC"/>
    <w:rsid w:val="008A5187"/>
    <w:rsid w:val="008A51A8"/>
    <w:rsid w:val="008A54C7"/>
    <w:rsid w:val="008A6AFC"/>
    <w:rsid w:val="008A6EFD"/>
    <w:rsid w:val="008A77D8"/>
    <w:rsid w:val="008B0483"/>
    <w:rsid w:val="008B0ADB"/>
    <w:rsid w:val="008B120C"/>
    <w:rsid w:val="008B18D3"/>
    <w:rsid w:val="008B1A30"/>
    <w:rsid w:val="008B1DE4"/>
    <w:rsid w:val="008B2342"/>
    <w:rsid w:val="008B311F"/>
    <w:rsid w:val="008B3D12"/>
    <w:rsid w:val="008B3FF0"/>
    <w:rsid w:val="008B51A0"/>
    <w:rsid w:val="008B592A"/>
    <w:rsid w:val="008B6237"/>
    <w:rsid w:val="008B6782"/>
    <w:rsid w:val="008B7A71"/>
    <w:rsid w:val="008B7B5C"/>
    <w:rsid w:val="008C0C99"/>
    <w:rsid w:val="008C2017"/>
    <w:rsid w:val="008C220B"/>
    <w:rsid w:val="008C4958"/>
    <w:rsid w:val="008C4BAA"/>
    <w:rsid w:val="008C5706"/>
    <w:rsid w:val="008C5C3C"/>
    <w:rsid w:val="008C6934"/>
    <w:rsid w:val="008C6AE8"/>
    <w:rsid w:val="008C7573"/>
    <w:rsid w:val="008D0083"/>
    <w:rsid w:val="008D0334"/>
    <w:rsid w:val="008D2622"/>
    <w:rsid w:val="008D2C26"/>
    <w:rsid w:val="008D2DD0"/>
    <w:rsid w:val="008D34F1"/>
    <w:rsid w:val="008D39D8"/>
    <w:rsid w:val="008D474F"/>
    <w:rsid w:val="008D4922"/>
    <w:rsid w:val="008D4E3E"/>
    <w:rsid w:val="008D677D"/>
    <w:rsid w:val="008D6D1A"/>
    <w:rsid w:val="008D6E0E"/>
    <w:rsid w:val="008D71C2"/>
    <w:rsid w:val="008D7210"/>
    <w:rsid w:val="008D77D2"/>
    <w:rsid w:val="008E065E"/>
    <w:rsid w:val="008E08FD"/>
    <w:rsid w:val="008E0927"/>
    <w:rsid w:val="008E0B65"/>
    <w:rsid w:val="008E1909"/>
    <w:rsid w:val="008E6A1C"/>
    <w:rsid w:val="008E6C65"/>
    <w:rsid w:val="008E6E6E"/>
    <w:rsid w:val="008E762D"/>
    <w:rsid w:val="008E7DDE"/>
    <w:rsid w:val="008F0C37"/>
    <w:rsid w:val="008F1587"/>
    <w:rsid w:val="008F1EAB"/>
    <w:rsid w:val="008F2FB3"/>
    <w:rsid w:val="008F33DC"/>
    <w:rsid w:val="008F443D"/>
    <w:rsid w:val="008F477F"/>
    <w:rsid w:val="008F4D76"/>
    <w:rsid w:val="008F74A7"/>
    <w:rsid w:val="00901988"/>
    <w:rsid w:val="00901B18"/>
    <w:rsid w:val="00902350"/>
    <w:rsid w:val="00902519"/>
    <w:rsid w:val="0090336B"/>
    <w:rsid w:val="009042FC"/>
    <w:rsid w:val="00904628"/>
    <w:rsid w:val="00904D79"/>
    <w:rsid w:val="009053AA"/>
    <w:rsid w:val="00905A50"/>
    <w:rsid w:val="00906141"/>
    <w:rsid w:val="00906939"/>
    <w:rsid w:val="00906B69"/>
    <w:rsid w:val="00906F26"/>
    <w:rsid w:val="00907BD1"/>
    <w:rsid w:val="00910B7D"/>
    <w:rsid w:val="00911DFB"/>
    <w:rsid w:val="0091318E"/>
    <w:rsid w:val="009139D9"/>
    <w:rsid w:val="00914AD8"/>
    <w:rsid w:val="00914DB8"/>
    <w:rsid w:val="009154C7"/>
    <w:rsid w:val="00916079"/>
    <w:rsid w:val="00916FA0"/>
    <w:rsid w:val="009179C8"/>
    <w:rsid w:val="00917CE9"/>
    <w:rsid w:val="009201DA"/>
    <w:rsid w:val="00920BF2"/>
    <w:rsid w:val="00922010"/>
    <w:rsid w:val="0092238F"/>
    <w:rsid w:val="00922449"/>
    <w:rsid w:val="00922BE8"/>
    <w:rsid w:val="009249F3"/>
    <w:rsid w:val="00924BEC"/>
    <w:rsid w:val="009260E3"/>
    <w:rsid w:val="00926D86"/>
    <w:rsid w:val="0092790F"/>
    <w:rsid w:val="0093061B"/>
    <w:rsid w:val="00931BD9"/>
    <w:rsid w:val="00933798"/>
    <w:rsid w:val="00933F9D"/>
    <w:rsid w:val="00934400"/>
    <w:rsid w:val="009346C9"/>
    <w:rsid w:val="009368F3"/>
    <w:rsid w:val="009407B1"/>
    <w:rsid w:val="00940884"/>
    <w:rsid w:val="00941636"/>
    <w:rsid w:val="00941B7B"/>
    <w:rsid w:val="00942CB3"/>
    <w:rsid w:val="009434B8"/>
    <w:rsid w:val="00943742"/>
    <w:rsid w:val="009447C6"/>
    <w:rsid w:val="00945C05"/>
    <w:rsid w:val="00946945"/>
    <w:rsid w:val="00946D01"/>
    <w:rsid w:val="00947638"/>
    <w:rsid w:val="00947713"/>
    <w:rsid w:val="00950BA6"/>
    <w:rsid w:val="00950DE7"/>
    <w:rsid w:val="00951021"/>
    <w:rsid w:val="00953920"/>
    <w:rsid w:val="00953D47"/>
    <w:rsid w:val="00955E2B"/>
    <w:rsid w:val="0095681E"/>
    <w:rsid w:val="009572D4"/>
    <w:rsid w:val="00957FCE"/>
    <w:rsid w:val="00961921"/>
    <w:rsid w:val="00963824"/>
    <w:rsid w:val="00963F2D"/>
    <w:rsid w:val="0096430A"/>
    <w:rsid w:val="0096522B"/>
    <w:rsid w:val="0096554B"/>
    <w:rsid w:val="0096584A"/>
    <w:rsid w:val="009664FB"/>
    <w:rsid w:val="00966591"/>
    <w:rsid w:val="00970FD4"/>
    <w:rsid w:val="00971F08"/>
    <w:rsid w:val="009728F1"/>
    <w:rsid w:val="00975888"/>
    <w:rsid w:val="00975C89"/>
    <w:rsid w:val="0097603D"/>
    <w:rsid w:val="00976949"/>
    <w:rsid w:val="00977341"/>
    <w:rsid w:val="00977569"/>
    <w:rsid w:val="00977DA2"/>
    <w:rsid w:val="00977DF9"/>
    <w:rsid w:val="00977F6C"/>
    <w:rsid w:val="00980180"/>
    <w:rsid w:val="00980268"/>
    <w:rsid w:val="00980477"/>
    <w:rsid w:val="00980F7F"/>
    <w:rsid w:val="00981239"/>
    <w:rsid w:val="009816D9"/>
    <w:rsid w:val="00981E2F"/>
    <w:rsid w:val="00983392"/>
    <w:rsid w:val="00985253"/>
    <w:rsid w:val="009853B3"/>
    <w:rsid w:val="009855AD"/>
    <w:rsid w:val="009861E1"/>
    <w:rsid w:val="00987B6A"/>
    <w:rsid w:val="00990630"/>
    <w:rsid w:val="00990B86"/>
    <w:rsid w:val="00990FBA"/>
    <w:rsid w:val="009915A6"/>
    <w:rsid w:val="00991761"/>
    <w:rsid w:val="00991F8D"/>
    <w:rsid w:val="00994A62"/>
    <w:rsid w:val="00994DCA"/>
    <w:rsid w:val="00995A24"/>
    <w:rsid w:val="009960EC"/>
    <w:rsid w:val="009966F3"/>
    <w:rsid w:val="009970DD"/>
    <w:rsid w:val="00997BF3"/>
    <w:rsid w:val="009A033D"/>
    <w:rsid w:val="009A0F4F"/>
    <w:rsid w:val="009A0FBA"/>
    <w:rsid w:val="009A1601"/>
    <w:rsid w:val="009A2384"/>
    <w:rsid w:val="009A3B56"/>
    <w:rsid w:val="009A3E69"/>
    <w:rsid w:val="009A462D"/>
    <w:rsid w:val="009A58BE"/>
    <w:rsid w:val="009A59A8"/>
    <w:rsid w:val="009A5CBA"/>
    <w:rsid w:val="009B0F14"/>
    <w:rsid w:val="009B1F30"/>
    <w:rsid w:val="009B3070"/>
    <w:rsid w:val="009B3150"/>
    <w:rsid w:val="009B33F8"/>
    <w:rsid w:val="009B3AC2"/>
    <w:rsid w:val="009B4DF4"/>
    <w:rsid w:val="009B564E"/>
    <w:rsid w:val="009B5AF9"/>
    <w:rsid w:val="009B760B"/>
    <w:rsid w:val="009B7E87"/>
    <w:rsid w:val="009C07DD"/>
    <w:rsid w:val="009C30C6"/>
    <w:rsid w:val="009C403E"/>
    <w:rsid w:val="009C542C"/>
    <w:rsid w:val="009C72C9"/>
    <w:rsid w:val="009C7590"/>
    <w:rsid w:val="009D0B42"/>
    <w:rsid w:val="009D3156"/>
    <w:rsid w:val="009D3FF2"/>
    <w:rsid w:val="009D46F8"/>
    <w:rsid w:val="009D4FF0"/>
    <w:rsid w:val="009D5E25"/>
    <w:rsid w:val="009D703C"/>
    <w:rsid w:val="009D717C"/>
    <w:rsid w:val="009D718F"/>
    <w:rsid w:val="009E068F"/>
    <w:rsid w:val="009E14E0"/>
    <w:rsid w:val="009E3114"/>
    <w:rsid w:val="009E35DB"/>
    <w:rsid w:val="009E47A3"/>
    <w:rsid w:val="009E483C"/>
    <w:rsid w:val="009E562D"/>
    <w:rsid w:val="009E6E92"/>
    <w:rsid w:val="009E6F90"/>
    <w:rsid w:val="009E7158"/>
    <w:rsid w:val="009E7546"/>
    <w:rsid w:val="009E7641"/>
    <w:rsid w:val="009F08F3"/>
    <w:rsid w:val="009F1EC2"/>
    <w:rsid w:val="009F2A74"/>
    <w:rsid w:val="009F3157"/>
    <w:rsid w:val="009F344F"/>
    <w:rsid w:val="009F37C2"/>
    <w:rsid w:val="009F4F69"/>
    <w:rsid w:val="009F76B6"/>
    <w:rsid w:val="009F7EA7"/>
    <w:rsid w:val="00A002E7"/>
    <w:rsid w:val="00A04628"/>
    <w:rsid w:val="00A046AE"/>
    <w:rsid w:val="00A048A8"/>
    <w:rsid w:val="00A04BA8"/>
    <w:rsid w:val="00A04F49"/>
    <w:rsid w:val="00A05D98"/>
    <w:rsid w:val="00A060E6"/>
    <w:rsid w:val="00A06303"/>
    <w:rsid w:val="00A0758E"/>
    <w:rsid w:val="00A111B1"/>
    <w:rsid w:val="00A13E54"/>
    <w:rsid w:val="00A16BA3"/>
    <w:rsid w:val="00A17F63"/>
    <w:rsid w:val="00A2052C"/>
    <w:rsid w:val="00A2193B"/>
    <w:rsid w:val="00A2351A"/>
    <w:rsid w:val="00A24A4E"/>
    <w:rsid w:val="00A24D23"/>
    <w:rsid w:val="00A25767"/>
    <w:rsid w:val="00A260A0"/>
    <w:rsid w:val="00A264A9"/>
    <w:rsid w:val="00A26FEB"/>
    <w:rsid w:val="00A27785"/>
    <w:rsid w:val="00A279F9"/>
    <w:rsid w:val="00A30187"/>
    <w:rsid w:val="00A302CD"/>
    <w:rsid w:val="00A305C5"/>
    <w:rsid w:val="00A322FA"/>
    <w:rsid w:val="00A32FF2"/>
    <w:rsid w:val="00A33565"/>
    <w:rsid w:val="00A3448A"/>
    <w:rsid w:val="00A35342"/>
    <w:rsid w:val="00A35C41"/>
    <w:rsid w:val="00A36297"/>
    <w:rsid w:val="00A379BB"/>
    <w:rsid w:val="00A40006"/>
    <w:rsid w:val="00A41388"/>
    <w:rsid w:val="00A41E2B"/>
    <w:rsid w:val="00A45B74"/>
    <w:rsid w:val="00A4662B"/>
    <w:rsid w:val="00A476AE"/>
    <w:rsid w:val="00A47E96"/>
    <w:rsid w:val="00A5042C"/>
    <w:rsid w:val="00A505E8"/>
    <w:rsid w:val="00A50EAD"/>
    <w:rsid w:val="00A51A86"/>
    <w:rsid w:val="00A525E4"/>
    <w:rsid w:val="00A525E8"/>
    <w:rsid w:val="00A52CDE"/>
    <w:rsid w:val="00A52E1D"/>
    <w:rsid w:val="00A54A23"/>
    <w:rsid w:val="00A55250"/>
    <w:rsid w:val="00A56217"/>
    <w:rsid w:val="00A56C37"/>
    <w:rsid w:val="00A57425"/>
    <w:rsid w:val="00A60031"/>
    <w:rsid w:val="00A607A2"/>
    <w:rsid w:val="00A60CE6"/>
    <w:rsid w:val="00A61499"/>
    <w:rsid w:val="00A61606"/>
    <w:rsid w:val="00A62A50"/>
    <w:rsid w:val="00A62A77"/>
    <w:rsid w:val="00A62A98"/>
    <w:rsid w:val="00A63483"/>
    <w:rsid w:val="00A638A7"/>
    <w:rsid w:val="00A63D3C"/>
    <w:rsid w:val="00A657D7"/>
    <w:rsid w:val="00A660AC"/>
    <w:rsid w:val="00A66ACD"/>
    <w:rsid w:val="00A66F55"/>
    <w:rsid w:val="00A673C2"/>
    <w:rsid w:val="00A67D6D"/>
    <w:rsid w:val="00A67E6C"/>
    <w:rsid w:val="00A71694"/>
    <w:rsid w:val="00A71B99"/>
    <w:rsid w:val="00A71FD6"/>
    <w:rsid w:val="00A7306C"/>
    <w:rsid w:val="00A736BB"/>
    <w:rsid w:val="00A739D0"/>
    <w:rsid w:val="00A74F87"/>
    <w:rsid w:val="00A75C1D"/>
    <w:rsid w:val="00A761D4"/>
    <w:rsid w:val="00A77EC4"/>
    <w:rsid w:val="00A80BBC"/>
    <w:rsid w:val="00A8211B"/>
    <w:rsid w:val="00A82994"/>
    <w:rsid w:val="00A83338"/>
    <w:rsid w:val="00A83C52"/>
    <w:rsid w:val="00A84256"/>
    <w:rsid w:val="00A84FEF"/>
    <w:rsid w:val="00A86525"/>
    <w:rsid w:val="00A90B04"/>
    <w:rsid w:val="00A92879"/>
    <w:rsid w:val="00A9331D"/>
    <w:rsid w:val="00A9442A"/>
    <w:rsid w:val="00A94845"/>
    <w:rsid w:val="00A965F8"/>
    <w:rsid w:val="00AA016F"/>
    <w:rsid w:val="00AA1ED6"/>
    <w:rsid w:val="00AA510E"/>
    <w:rsid w:val="00AA51D6"/>
    <w:rsid w:val="00AA6DE6"/>
    <w:rsid w:val="00AA7965"/>
    <w:rsid w:val="00AB06DB"/>
    <w:rsid w:val="00AB0BC8"/>
    <w:rsid w:val="00AB0F0C"/>
    <w:rsid w:val="00AB11CA"/>
    <w:rsid w:val="00AB1435"/>
    <w:rsid w:val="00AB14D9"/>
    <w:rsid w:val="00AB17FF"/>
    <w:rsid w:val="00AB20C1"/>
    <w:rsid w:val="00AB2A57"/>
    <w:rsid w:val="00AB4AB8"/>
    <w:rsid w:val="00AB655E"/>
    <w:rsid w:val="00AB7DB3"/>
    <w:rsid w:val="00AC007F"/>
    <w:rsid w:val="00AC2874"/>
    <w:rsid w:val="00AC2A79"/>
    <w:rsid w:val="00AC2ECD"/>
    <w:rsid w:val="00AC3096"/>
    <w:rsid w:val="00AC3119"/>
    <w:rsid w:val="00AC381A"/>
    <w:rsid w:val="00AC3880"/>
    <w:rsid w:val="00AC3DBC"/>
    <w:rsid w:val="00AC440B"/>
    <w:rsid w:val="00AC4834"/>
    <w:rsid w:val="00AC49FB"/>
    <w:rsid w:val="00AC4A80"/>
    <w:rsid w:val="00AC4CF9"/>
    <w:rsid w:val="00AC5A10"/>
    <w:rsid w:val="00AC7C10"/>
    <w:rsid w:val="00AC7C2D"/>
    <w:rsid w:val="00AD0AA3"/>
    <w:rsid w:val="00AD27B6"/>
    <w:rsid w:val="00AD2831"/>
    <w:rsid w:val="00AD2EAA"/>
    <w:rsid w:val="00AD3F94"/>
    <w:rsid w:val="00AD4244"/>
    <w:rsid w:val="00AD4A30"/>
    <w:rsid w:val="00AD4A5A"/>
    <w:rsid w:val="00AD512D"/>
    <w:rsid w:val="00AD65C2"/>
    <w:rsid w:val="00AD6A49"/>
    <w:rsid w:val="00AD7298"/>
    <w:rsid w:val="00AD753D"/>
    <w:rsid w:val="00AE09FD"/>
    <w:rsid w:val="00AE2392"/>
    <w:rsid w:val="00AE27AC"/>
    <w:rsid w:val="00AE3743"/>
    <w:rsid w:val="00AE3A63"/>
    <w:rsid w:val="00AE40E0"/>
    <w:rsid w:val="00AE4DBA"/>
    <w:rsid w:val="00AE4F07"/>
    <w:rsid w:val="00AE4F8A"/>
    <w:rsid w:val="00AE5991"/>
    <w:rsid w:val="00AE65DA"/>
    <w:rsid w:val="00AE7E2D"/>
    <w:rsid w:val="00AF0ED8"/>
    <w:rsid w:val="00AF114A"/>
    <w:rsid w:val="00AF1C5D"/>
    <w:rsid w:val="00AF24AA"/>
    <w:rsid w:val="00AF2811"/>
    <w:rsid w:val="00AF281A"/>
    <w:rsid w:val="00AF2926"/>
    <w:rsid w:val="00AF37B5"/>
    <w:rsid w:val="00AF3C0A"/>
    <w:rsid w:val="00AF42D7"/>
    <w:rsid w:val="00AF7AFF"/>
    <w:rsid w:val="00B006FE"/>
    <w:rsid w:val="00B007CB"/>
    <w:rsid w:val="00B02AA9"/>
    <w:rsid w:val="00B02FA3"/>
    <w:rsid w:val="00B03535"/>
    <w:rsid w:val="00B03BC1"/>
    <w:rsid w:val="00B0453D"/>
    <w:rsid w:val="00B04A7C"/>
    <w:rsid w:val="00B05084"/>
    <w:rsid w:val="00B0691C"/>
    <w:rsid w:val="00B104D8"/>
    <w:rsid w:val="00B13739"/>
    <w:rsid w:val="00B1411D"/>
    <w:rsid w:val="00B1420D"/>
    <w:rsid w:val="00B147BC"/>
    <w:rsid w:val="00B157F9"/>
    <w:rsid w:val="00B1684A"/>
    <w:rsid w:val="00B16FEB"/>
    <w:rsid w:val="00B20256"/>
    <w:rsid w:val="00B20D09"/>
    <w:rsid w:val="00B2237A"/>
    <w:rsid w:val="00B23201"/>
    <w:rsid w:val="00B2345F"/>
    <w:rsid w:val="00B23C08"/>
    <w:rsid w:val="00B24F20"/>
    <w:rsid w:val="00B2763F"/>
    <w:rsid w:val="00B27AAC"/>
    <w:rsid w:val="00B30929"/>
    <w:rsid w:val="00B30E0C"/>
    <w:rsid w:val="00B30F63"/>
    <w:rsid w:val="00B32BB7"/>
    <w:rsid w:val="00B33A1F"/>
    <w:rsid w:val="00B34DB0"/>
    <w:rsid w:val="00B34FA2"/>
    <w:rsid w:val="00B372AA"/>
    <w:rsid w:val="00B40445"/>
    <w:rsid w:val="00B41888"/>
    <w:rsid w:val="00B42E70"/>
    <w:rsid w:val="00B45A52"/>
    <w:rsid w:val="00B46175"/>
    <w:rsid w:val="00B506EE"/>
    <w:rsid w:val="00B51300"/>
    <w:rsid w:val="00B51764"/>
    <w:rsid w:val="00B51AE8"/>
    <w:rsid w:val="00B53AF1"/>
    <w:rsid w:val="00B541F2"/>
    <w:rsid w:val="00B543EF"/>
    <w:rsid w:val="00B54B31"/>
    <w:rsid w:val="00B56C92"/>
    <w:rsid w:val="00B60043"/>
    <w:rsid w:val="00B607F1"/>
    <w:rsid w:val="00B60AD6"/>
    <w:rsid w:val="00B6188F"/>
    <w:rsid w:val="00B61BF2"/>
    <w:rsid w:val="00B62806"/>
    <w:rsid w:val="00B628E5"/>
    <w:rsid w:val="00B63EC4"/>
    <w:rsid w:val="00B664C7"/>
    <w:rsid w:val="00B66900"/>
    <w:rsid w:val="00B70144"/>
    <w:rsid w:val="00B7048C"/>
    <w:rsid w:val="00B70DDF"/>
    <w:rsid w:val="00B71459"/>
    <w:rsid w:val="00B73842"/>
    <w:rsid w:val="00B739F6"/>
    <w:rsid w:val="00B73DA5"/>
    <w:rsid w:val="00B74422"/>
    <w:rsid w:val="00B76017"/>
    <w:rsid w:val="00B77B19"/>
    <w:rsid w:val="00B77F85"/>
    <w:rsid w:val="00B80172"/>
    <w:rsid w:val="00B80BCA"/>
    <w:rsid w:val="00B81476"/>
    <w:rsid w:val="00B81865"/>
    <w:rsid w:val="00B81A6C"/>
    <w:rsid w:val="00B849A1"/>
    <w:rsid w:val="00B85C93"/>
    <w:rsid w:val="00B85DE5"/>
    <w:rsid w:val="00B86F43"/>
    <w:rsid w:val="00B90F73"/>
    <w:rsid w:val="00B93B59"/>
    <w:rsid w:val="00B93FE6"/>
    <w:rsid w:val="00B94015"/>
    <w:rsid w:val="00B9406A"/>
    <w:rsid w:val="00B94BD9"/>
    <w:rsid w:val="00B95078"/>
    <w:rsid w:val="00B97497"/>
    <w:rsid w:val="00B976E7"/>
    <w:rsid w:val="00BA2280"/>
    <w:rsid w:val="00BA2A08"/>
    <w:rsid w:val="00BA2BAC"/>
    <w:rsid w:val="00BA49EE"/>
    <w:rsid w:val="00BA5130"/>
    <w:rsid w:val="00BA56D2"/>
    <w:rsid w:val="00BA5ACA"/>
    <w:rsid w:val="00BA5E7E"/>
    <w:rsid w:val="00BA6594"/>
    <w:rsid w:val="00BA7606"/>
    <w:rsid w:val="00BA76E0"/>
    <w:rsid w:val="00BB0168"/>
    <w:rsid w:val="00BB2244"/>
    <w:rsid w:val="00BB2A25"/>
    <w:rsid w:val="00BB51E9"/>
    <w:rsid w:val="00BB73C1"/>
    <w:rsid w:val="00BC0873"/>
    <w:rsid w:val="00BC0FDC"/>
    <w:rsid w:val="00BC1968"/>
    <w:rsid w:val="00BC2DFB"/>
    <w:rsid w:val="00BC3053"/>
    <w:rsid w:val="00BC4CEE"/>
    <w:rsid w:val="00BC4D2E"/>
    <w:rsid w:val="00BC709F"/>
    <w:rsid w:val="00BD1304"/>
    <w:rsid w:val="00BD3005"/>
    <w:rsid w:val="00BD48AC"/>
    <w:rsid w:val="00BD5F1A"/>
    <w:rsid w:val="00BD713B"/>
    <w:rsid w:val="00BE1234"/>
    <w:rsid w:val="00BE22EF"/>
    <w:rsid w:val="00BE2FA6"/>
    <w:rsid w:val="00BE30BE"/>
    <w:rsid w:val="00BE31BB"/>
    <w:rsid w:val="00BE333F"/>
    <w:rsid w:val="00BE67DF"/>
    <w:rsid w:val="00BE7406"/>
    <w:rsid w:val="00BE7603"/>
    <w:rsid w:val="00BE7B6B"/>
    <w:rsid w:val="00BF090D"/>
    <w:rsid w:val="00BF2A40"/>
    <w:rsid w:val="00BF3279"/>
    <w:rsid w:val="00BF3B64"/>
    <w:rsid w:val="00BF48F3"/>
    <w:rsid w:val="00BF4A4D"/>
    <w:rsid w:val="00BF55ED"/>
    <w:rsid w:val="00BF57E8"/>
    <w:rsid w:val="00BF6387"/>
    <w:rsid w:val="00BF6653"/>
    <w:rsid w:val="00BF74C7"/>
    <w:rsid w:val="00C00731"/>
    <w:rsid w:val="00C00E16"/>
    <w:rsid w:val="00C015F1"/>
    <w:rsid w:val="00C01E01"/>
    <w:rsid w:val="00C01F33"/>
    <w:rsid w:val="00C02CC6"/>
    <w:rsid w:val="00C03C26"/>
    <w:rsid w:val="00C03D7F"/>
    <w:rsid w:val="00C040F7"/>
    <w:rsid w:val="00C041B0"/>
    <w:rsid w:val="00C044AB"/>
    <w:rsid w:val="00C05706"/>
    <w:rsid w:val="00C063E4"/>
    <w:rsid w:val="00C066BA"/>
    <w:rsid w:val="00C06951"/>
    <w:rsid w:val="00C06B0D"/>
    <w:rsid w:val="00C07377"/>
    <w:rsid w:val="00C07993"/>
    <w:rsid w:val="00C07B13"/>
    <w:rsid w:val="00C10478"/>
    <w:rsid w:val="00C10E51"/>
    <w:rsid w:val="00C12107"/>
    <w:rsid w:val="00C129D5"/>
    <w:rsid w:val="00C14D4B"/>
    <w:rsid w:val="00C154BB"/>
    <w:rsid w:val="00C15D31"/>
    <w:rsid w:val="00C17129"/>
    <w:rsid w:val="00C17C39"/>
    <w:rsid w:val="00C21A98"/>
    <w:rsid w:val="00C21BBC"/>
    <w:rsid w:val="00C2273C"/>
    <w:rsid w:val="00C237DD"/>
    <w:rsid w:val="00C24345"/>
    <w:rsid w:val="00C25DB5"/>
    <w:rsid w:val="00C279B5"/>
    <w:rsid w:val="00C27C45"/>
    <w:rsid w:val="00C3057B"/>
    <w:rsid w:val="00C3066E"/>
    <w:rsid w:val="00C3144A"/>
    <w:rsid w:val="00C32E7A"/>
    <w:rsid w:val="00C34166"/>
    <w:rsid w:val="00C35006"/>
    <w:rsid w:val="00C36AFA"/>
    <w:rsid w:val="00C3719D"/>
    <w:rsid w:val="00C3720A"/>
    <w:rsid w:val="00C376DD"/>
    <w:rsid w:val="00C40307"/>
    <w:rsid w:val="00C404BB"/>
    <w:rsid w:val="00C40582"/>
    <w:rsid w:val="00C46A9A"/>
    <w:rsid w:val="00C46ED7"/>
    <w:rsid w:val="00C47802"/>
    <w:rsid w:val="00C5006A"/>
    <w:rsid w:val="00C50FD7"/>
    <w:rsid w:val="00C5281D"/>
    <w:rsid w:val="00C52D32"/>
    <w:rsid w:val="00C53150"/>
    <w:rsid w:val="00C53184"/>
    <w:rsid w:val="00C53E57"/>
    <w:rsid w:val="00C54995"/>
    <w:rsid w:val="00C54D41"/>
    <w:rsid w:val="00C55D8C"/>
    <w:rsid w:val="00C5765E"/>
    <w:rsid w:val="00C57DE3"/>
    <w:rsid w:val="00C60783"/>
    <w:rsid w:val="00C61306"/>
    <w:rsid w:val="00C6163C"/>
    <w:rsid w:val="00C616FB"/>
    <w:rsid w:val="00C61FE2"/>
    <w:rsid w:val="00C64672"/>
    <w:rsid w:val="00C64F7C"/>
    <w:rsid w:val="00C652FF"/>
    <w:rsid w:val="00C65400"/>
    <w:rsid w:val="00C658B9"/>
    <w:rsid w:val="00C677DD"/>
    <w:rsid w:val="00C70697"/>
    <w:rsid w:val="00C72EF4"/>
    <w:rsid w:val="00C73C27"/>
    <w:rsid w:val="00C745D7"/>
    <w:rsid w:val="00C74BDB"/>
    <w:rsid w:val="00C74E3D"/>
    <w:rsid w:val="00C7519A"/>
    <w:rsid w:val="00C75D2F"/>
    <w:rsid w:val="00C761B4"/>
    <w:rsid w:val="00C767BE"/>
    <w:rsid w:val="00C7691C"/>
    <w:rsid w:val="00C76E3C"/>
    <w:rsid w:val="00C8009D"/>
    <w:rsid w:val="00C80F41"/>
    <w:rsid w:val="00C81076"/>
    <w:rsid w:val="00C81568"/>
    <w:rsid w:val="00C81C17"/>
    <w:rsid w:val="00C82390"/>
    <w:rsid w:val="00C82910"/>
    <w:rsid w:val="00C82FB9"/>
    <w:rsid w:val="00C9027A"/>
    <w:rsid w:val="00C9068E"/>
    <w:rsid w:val="00C9104F"/>
    <w:rsid w:val="00C91B1F"/>
    <w:rsid w:val="00C92805"/>
    <w:rsid w:val="00C92EF5"/>
    <w:rsid w:val="00C93075"/>
    <w:rsid w:val="00C93C4B"/>
    <w:rsid w:val="00C93F6D"/>
    <w:rsid w:val="00C944AB"/>
    <w:rsid w:val="00C95A9C"/>
    <w:rsid w:val="00C95B40"/>
    <w:rsid w:val="00CA1ED8"/>
    <w:rsid w:val="00CA45B8"/>
    <w:rsid w:val="00CA6810"/>
    <w:rsid w:val="00CA6FB4"/>
    <w:rsid w:val="00CA7806"/>
    <w:rsid w:val="00CA7D6A"/>
    <w:rsid w:val="00CB1F63"/>
    <w:rsid w:val="00CB4246"/>
    <w:rsid w:val="00CB5851"/>
    <w:rsid w:val="00CB5EBB"/>
    <w:rsid w:val="00CB6AF6"/>
    <w:rsid w:val="00CB7170"/>
    <w:rsid w:val="00CB735C"/>
    <w:rsid w:val="00CB7779"/>
    <w:rsid w:val="00CB7D0D"/>
    <w:rsid w:val="00CC040E"/>
    <w:rsid w:val="00CC111F"/>
    <w:rsid w:val="00CC2011"/>
    <w:rsid w:val="00CC2710"/>
    <w:rsid w:val="00CC3EA0"/>
    <w:rsid w:val="00CC4E8C"/>
    <w:rsid w:val="00CC71D3"/>
    <w:rsid w:val="00CC75D2"/>
    <w:rsid w:val="00CC7B45"/>
    <w:rsid w:val="00CC7F43"/>
    <w:rsid w:val="00CD0CAD"/>
    <w:rsid w:val="00CD1188"/>
    <w:rsid w:val="00CD1986"/>
    <w:rsid w:val="00CD2DD4"/>
    <w:rsid w:val="00CD2ED1"/>
    <w:rsid w:val="00CD337B"/>
    <w:rsid w:val="00CD339D"/>
    <w:rsid w:val="00CD4AF1"/>
    <w:rsid w:val="00CD773E"/>
    <w:rsid w:val="00CE0424"/>
    <w:rsid w:val="00CE13F3"/>
    <w:rsid w:val="00CE2064"/>
    <w:rsid w:val="00CE3EB9"/>
    <w:rsid w:val="00CE3FEB"/>
    <w:rsid w:val="00CE449D"/>
    <w:rsid w:val="00CE4B8B"/>
    <w:rsid w:val="00CE5AF1"/>
    <w:rsid w:val="00CE5F26"/>
    <w:rsid w:val="00CE6D73"/>
    <w:rsid w:val="00CE7561"/>
    <w:rsid w:val="00CE7828"/>
    <w:rsid w:val="00CF1354"/>
    <w:rsid w:val="00CF177D"/>
    <w:rsid w:val="00CF3B1F"/>
    <w:rsid w:val="00CF3BF6"/>
    <w:rsid w:val="00CF3DDC"/>
    <w:rsid w:val="00CF49C5"/>
    <w:rsid w:val="00CF5336"/>
    <w:rsid w:val="00CF533B"/>
    <w:rsid w:val="00CF537C"/>
    <w:rsid w:val="00CF625B"/>
    <w:rsid w:val="00CF6506"/>
    <w:rsid w:val="00CF687E"/>
    <w:rsid w:val="00CF6E1E"/>
    <w:rsid w:val="00D00132"/>
    <w:rsid w:val="00D01B5F"/>
    <w:rsid w:val="00D0215C"/>
    <w:rsid w:val="00D033C5"/>
    <w:rsid w:val="00D0349B"/>
    <w:rsid w:val="00D0350A"/>
    <w:rsid w:val="00D036EE"/>
    <w:rsid w:val="00D0494B"/>
    <w:rsid w:val="00D04F76"/>
    <w:rsid w:val="00D05BFC"/>
    <w:rsid w:val="00D06C67"/>
    <w:rsid w:val="00D10249"/>
    <w:rsid w:val="00D111D2"/>
    <w:rsid w:val="00D1145B"/>
    <w:rsid w:val="00D115C3"/>
    <w:rsid w:val="00D11897"/>
    <w:rsid w:val="00D13135"/>
    <w:rsid w:val="00D13E4E"/>
    <w:rsid w:val="00D1465A"/>
    <w:rsid w:val="00D14A65"/>
    <w:rsid w:val="00D14D3F"/>
    <w:rsid w:val="00D16ABF"/>
    <w:rsid w:val="00D1736B"/>
    <w:rsid w:val="00D17C2D"/>
    <w:rsid w:val="00D20FAD"/>
    <w:rsid w:val="00D21096"/>
    <w:rsid w:val="00D21BC1"/>
    <w:rsid w:val="00D21CE4"/>
    <w:rsid w:val="00D226BF"/>
    <w:rsid w:val="00D22D79"/>
    <w:rsid w:val="00D2360B"/>
    <w:rsid w:val="00D239A7"/>
    <w:rsid w:val="00D23F47"/>
    <w:rsid w:val="00D24FC7"/>
    <w:rsid w:val="00D2521D"/>
    <w:rsid w:val="00D26997"/>
    <w:rsid w:val="00D27FEF"/>
    <w:rsid w:val="00D30326"/>
    <w:rsid w:val="00D31602"/>
    <w:rsid w:val="00D31ABE"/>
    <w:rsid w:val="00D3231D"/>
    <w:rsid w:val="00D323F0"/>
    <w:rsid w:val="00D32D15"/>
    <w:rsid w:val="00D35EB9"/>
    <w:rsid w:val="00D36C2F"/>
    <w:rsid w:val="00D36CCA"/>
    <w:rsid w:val="00D36E70"/>
    <w:rsid w:val="00D36E71"/>
    <w:rsid w:val="00D37938"/>
    <w:rsid w:val="00D37D87"/>
    <w:rsid w:val="00D40B33"/>
    <w:rsid w:val="00D4160D"/>
    <w:rsid w:val="00D4252A"/>
    <w:rsid w:val="00D4318F"/>
    <w:rsid w:val="00D438BF"/>
    <w:rsid w:val="00D440F8"/>
    <w:rsid w:val="00D44569"/>
    <w:rsid w:val="00D46ED9"/>
    <w:rsid w:val="00D50109"/>
    <w:rsid w:val="00D50F97"/>
    <w:rsid w:val="00D514F6"/>
    <w:rsid w:val="00D51A03"/>
    <w:rsid w:val="00D53385"/>
    <w:rsid w:val="00D534C0"/>
    <w:rsid w:val="00D546FF"/>
    <w:rsid w:val="00D54F27"/>
    <w:rsid w:val="00D557CD"/>
    <w:rsid w:val="00D55AD5"/>
    <w:rsid w:val="00D56D0B"/>
    <w:rsid w:val="00D576CA"/>
    <w:rsid w:val="00D616A5"/>
    <w:rsid w:val="00D61AF5"/>
    <w:rsid w:val="00D61BBA"/>
    <w:rsid w:val="00D61FE0"/>
    <w:rsid w:val="00D62594"/>
    <w:rsid w:val="00D626E7"/>
    <w:rsid w:val="00D63521"/>
    <w:rsid w:val="00D6381A"/>
    <w:rsid w:val="00D652B5"/>
    <w:rsid w:val="00D65AD3"/>
    <w:rsid w:val="00D66155"/>
    <w:rsid w:val="00D663C6"/>
    <w:rsid w:val="00D66655"/>
    <w:rsid w:val="00D67A8D"/>
    <w:rsid w:val="00D7049B"/>
    <w:rsid w:val="00D70585"/>
    <w:rsid w:val="00D708B0"/>
    <w:rsid w:val="00D716B1"/>
    <w:rsid w:val="00D7296F"/>
    <w:rsid w:val="00D72AD5"/>
    <w:rsid w:val="00D74301"/>
    <w:rsid w:val="00D74D01"/>
    <w:rsid w:val="00D76FD4"/>
    <w:rsid w:val="00D7708D"/>
    <w:rsid w:val="00D77B1D"/>
    <w:rsid w:val="00D77B64"/>
    <w:rsid w:val="00D8021F"/>
    <w:rsid w:val="00D80383"/>
    <w:rsid w:val="00D823C6"/>
    <w:rsid w:val="00D82B07"/>
    <w:rsid w:val="00D82E02"/>
    <w:rsid w:val="00D83A1C"/>
    <w:rsid w:val="00D84103"/>
    <w:rsid w:val="00D84FAB"/>
    <w:rsid w:val="00D86CA3"/>
    <w:rsid w:val="00D871CE"/>
    <w:rsid w:val="00D87B8B"/>
    <w:rsid w:val="00D87CAD"/>
    <w:rsid w:val="00D909D7"/>
    <w:rsid w:val="00D914A7"/>
    <w:rsid w:val="00D9196D"/>
    <w:rsid w:val="00D92100"/>
    <w:rsid w:val="00D92982"/>
    <w:rsid w:val="00D978FD"/>
    <w:rsid w:val="00D97CCE"/>
    <w:rsid w:val="00DA0F78"/>
    <w:rsid w:val="00DA305E"/>
    <w:rsid w:val="00DA3454"/>
    <w:rsid w:val="00DA37CA"/>
    <w:rsid w:val="00DA5417"/>
    <w:rsid w:val="00DA56E8"/>
    <w:rsid w:val="00DA654E"/>
    <w:rsid w:val="00DA656C"/>
    <w:rsid w:val="00DA7191"/>
    <w:rsid w:val="00DB06C8"/>
    <w:rsid w:val="00DB0A9F"/>
    <w:rsid w:val="00DB1399"/>
    <w:rsid w:val="00DB2BA0"/>
    <w:rsid w:val="00DB2E5E"/>
    <w:rsid w:val="00DB2E96"/>
    <w:rsid w:val="00DB377D"/>
    <w:rsid w:val="00DB3EA5"/>
    <w:rsid w:val="00DB4566"/>
    <w:rsid w:val="00DB5549"/>
    <w:rsid w:val="00DB60E8"/>
    <w:rsid w:val="00DC1091"/>
    <w:rsid w:val="00DC1978"/>
    <w:rsid w:val="00DC2846"/>
    <w:rsid w:val="00DC2AC9"/>
    <w:rsid w:val="00DC2D36"/>
    <w:rsid w:val="00DC2D81"/>
    <w:rsid w:val="00DC4B5B"/>
    <w:rsid w:val="00DC53EF"/>
    <w:rsid w:val="00DD10B1"/>
    <w:rsid w:val="00DD53A7"/>
    <w:rsid w:val="00DE0C0F"/>
    <w:rsid w:val="00DE3AD1"/>
    <w:rsid w:val="00DE3C08"/>
    <w:rsid w:val="00DE5608"/>
    <w:rsid w:val="00DE58D0"/>
    <w:rsid w:val="00DE654F"/>
    <w:rsid w:val="00DE67BC"/>
    <w:rsid w:val="00DE702D"/>
    <w:rsid w:val="00DE70B3"/>
    <w:rsid w:val="00DE79A9"/>
    <w:rsid w:val="00DF0613"/>
    <w:rsid w:val="00DF0B6E"/>
    <w:rsid w:val="00DF0E00"/>
    <w:rsid w:val="00DF13CB"/>
    <w:rsid w:val="00DF15E0"/>
    <w:rsid w:val="00DF1B14"/>
    <w:rsid w:val="00DF2E83"/>
    <w:rsid w:val="00DF365F"/>
    <w:rsid w:val="00DF37A0"/>
    <w:rsid w:val="00DF3F68"/>
    <w:rsid w:val="00DF55D2"/>
    <w:rsid w:val="00DF5A51"/>
    <w:rsid w:val="00DF5B2A"/>
    <w:rsid w:val="00DF63EF"/>
    <w:rsid w:val="00DF71BA"/>
    <w:rsid w:val="00DF7887"/>
    <w:rsid w:val="00DF7B3E"/>
    <w:rsid w:val="00E02D3C"/>
    <w:rsid w:val="00E03605"/>
    <w:rsid w:val="00E0477A"/>
    <w:rsid w:val="00E0558A"/>
    <w:rsid w:val="00E0615D"/>
    <w:rsid w:val="00E10937"/>
    <w:rsid w:val="00E10CC9"/>
    <w:rsid w:val="00E110E7"/>
    <w:rsid w:val="00E115F3"/>
    <w:rsid w:val="00E11B20"/>
    <w:rsid w:val="00E12889"/>
    <w:rsid w:val="00E147D5"/>
    <w:rsid w:val="00E15A7E"/>
    <w:rsid w:val="00E15ED6"/>
    <w:rsid w:val="00E16D9C"/>
    <w:rsid w:val="00E178D4"/>
    <w:rsid w:val="00E17FA2"/>
    <w:rsid w:val="00E20077"/>
    <w:rsid w:val="00E202DD"/>
    <w:rsid w:val="00E20F50"/>
    <w:rsid w:val="00E2109D"/>
    <w:rsid w:val="00E218CD"/>
    <w:rsid w:val="00E22330"/>
    <w:rsid w:val="00E25488"/>
    <w:rsid w:val="00E260AB"/>
    <w:rsid w:val="00E277C9"/>
    <w:rsid w:val="00E30466"/>
    <w:rsid w:val="00E30B5A"/>
    <w:rsid w:val="00E3123D"/>
    <w:rsid w:val="00E31461"/>
    <w:rsid w:val="00E31D43"/>
    <w:rsid w:val="00E32608"/>
    <w:rsid w:val="00E34188"/>
    <w:rsid w:val="00E34B6E"/>
    <w:rsid w:val="00E354A4"/>
    <w:rsid w:val="00E35559"/>
    <w:rsid w:val="00E35737"/>
    <w:rsid w:val="00E3723A"/>
    <w:rsid w:val="00E37860"/>
    <w:rsid w:val="00E43544"/>
    <w:rsid w:val="00E436F1"/>
    <w:rsid w:val="00E43AF8"/>
    <w:rsid w:val="00E441BE"/>
    <w:rsid w:val="00E446F1"/>
    <w:rsid w:val="00E4474B"/>
    <w:rsid w:val="00E45C3D"/>
    <w:rsid w:val="00E464D6"/>
    <w:rsid w:val="00E46886"/>
    <w:rsid w:val="00E46D5A"/>
    <w:rsid w:val="00E47AEF"/>
    <w:rsid w:val="00E5012F"/>
    <w:rsid w:val="00E51CF5"/>
    <w:rsid w:val="00E531C2"/>
    <w:rsid w:val="00E53539"/>
    <w:rsid w:val="00E53B75"/>
    <w:rsid w:val="00E53CA2"/>
    <w:rsid w:val="00E549D7"/>
    <w:rsid w:val="00E54E3B"/>
    <w:rsid w:val="00E5570F"/>
    <w:rsid w:val="00E55F21"/>
    <w:rsid w:val="00E57565"/>
    <w:rsid w:val="00E57B5F"/>
    <w:rsid w:val="00E60A0F"/>
    <w:rsid w:val="00E61443"/>
    <w:rsid w:val="00E62BF3"/>
    <w:rsid w:val="00E63122"/>
    <w:rsid w:val="00E63533"/>
    <w:rsid w:val="00E6358C"/>
    <w:rsid w:val="00E63838"/>
    <w:rsid w:val="00E63B74"/>
    <w:rsid w:val="00E64434"/>
    <w:rsid w:val="00E64FB3"/>
    <w:rsid w:val="00E65192"/>
    <w:rsid w:val="00E6616E"/>
    <w:rsid w:val="00E6653B"/>
    <w:rsid w:val="00E6761E"/>
    <w:rsid w:val="00E67651"/>
    <w:rsid w:val="00E67C51"/>
    <w:rsid w:val="00E714F5"/>
    <w:rsid w:val="00E7183B"/>
    <w:rsid w:val="00E72EFC"/>
    <w:rsid w:val="00E72F49"/>
    <w:rsid w:val="00E737FC"/>
    <w:rsid w:val="00E739A8"/>
    <w:rsid w:val="00E73C2C"/>
    <w:rsid w:val="00E74174"/>
    <w:rsid w:val="00E758EC"/>
    <w:rsid w:val="00E80EC6"/>
    <w:rsid w:val="00E81BBE"/>
    <w:rsid w:val="00E8234C"/>
    <w:rsid w:val="00E8241A"/>
    <w:rsid w:val="00E83AA9"/>
    <w:rsid w:val="00E851D0"/>
    <w:rsid w:val="00E85928"/>
    <w:rsid w:val="00E859AF"/>
    <w:rsid w:val="00E87822"/>
    <w:rsid w:val="00E878E6"/>
    <w:rsid w:val="00E90395"/>
    <w:rsid w:val="00E90533"/>
    <w:rsid w:val="00E90E49"/>
    <w:rsid w:val="00E917F9"/>
    <w:rsid w:val="00E91AB4"/>
    <w:rsid w:val="00E91ECD"/>
    <w:rsid w:val="00E9291C"/>
    <w:rsid w:val="00E936CB"/>
    <w:rsid w:val="00E93FFE"/>
    <w:rsid w:val="00E94914"/>
    <w:rsid w:val="00E94F8A"/>
    <w:rsid w:val="00E97411"/>
    <w:rsid w:val="00E9775D"/>
    <w:rsid w:val="00E9778B"/>
    <w:rsid w:val="00E979B2"/>
    <w:rsid w:val="00E97BA5"/>
    <w:rsid w:val="00E97E68"/>
    <w:rsid w:val="00EA14CD"/>
    <w:rsid w:val="00EA2434"/>
    <w:rsid w:val="00EA39EA"/>
    <w:rsid w:val="00EA44E0"/>
    <w:rsid w:val="00EA7A41"/>
    <w:rsid w:val="00EB077B"/>
    <w:rsid w:val="00EB1434"/>
    <w:rsid w:val="00EB20C7"/>
    <w:rsid w:val="00EB3080"/>
    <w:rsid w:val="00EB48A3"/>
    <w:rsid w:val="00EB4EA2"/>
    <w:rsid w:val="00EB5208"/>
    <w:rsid w:val="00EB540B"/>
    <w:rsid w:val="00EB550F"/>
    <w:rsid w:val="00EB643F"/>
    <w:rsid w:val="00EB6B92"/>
    <w:rsid w:val="00EB76F3"/>
    <w:rsid w:val="00EC0101"/>
    <w:rsid w:val="00EC09D1"/>
    <w:rsid w:val="00EC1093"/>
    <w:rsid w:val="00EC14E1"/>
    <w:rsid w:val="00EC27C6"/>
    <w:rsid w:val="00EC336E"/>
    <w:rsid w:val="00EC4207"/>
    <w:rsid w:val="00EC5120"/>
    <w:rsid w:val="00EC5653"/>
    <w:rsid w:val="00EC71CE"/>
    <w:rsid w:val="00ED05BF"/>
    <w:rsid w:val="00ED0F2B"/>
    <w:rsid w:val="00ED1006"/>
    <w:rsid w:val="00ED1644"/>
    <w:rsid w:val="00ED2573"/>
    <w:rsid w:val="00ED2930"/>
    <w:rsid w:val="00ED4DF2"/>
    <w:rsid w:val="00EE08B8"/>
    <w:rsid w:val="00EE1BF2"/>
    <w:rsid w:val="00EE3550"/>
    <w:rsid w:val="00EE4B40"/>
    <w:rsid w:val="00EE7EE6"/>
    <w:rsid w:val="00EF0DCF"/>
    <w:rsid w:val="00EF18FE"/>
    <w:rsid w:val="00EF21E8"/>
    <w:rsid w:val="00EF5787"/>
    <w:rsid w:val="00EF5CB2"/>
    <w:rsid w:val="00EF5E55"/>
    <w:rsid w:val="00EF60D0"/>
    <w:rsid w:val="00EF60FF"/>
    <w:rsid w:val="00EF746D"/>
    <w:rsid w:val="00F00581"/>
    <w:rsid w:val="00F0092A"/>
    <w:rsid w:val="00F009B6"/>
    <w:rsid w:val="00F0243A"/>
    <w:rsid w:val="00F04CF9"/>
    <w:rsid w:val="00F04D3C"/>
    <w:rsid w:val="00F0528D"/>
    <w:rsid w:val="00F05E83"/>
    <w:rsid w:val="00F06C67"/>
    <w:rsid w:val="00F06DFD"/>
    <w:rsid w:val="00F071D1"/>
    <w:rsid w:val="00F07533"/>
    <w:rsid w:val="00F10629"/>
    <w:rsid w:val="00F107E6"/>
    <w:rsid w:val="00F13BC0"/>
    <w:rsid w:val="00F159EF"/>
    <w:rsid w:val="00F15FA5"/>
    <w:rsid w:val="00F17AC2"/>
    <w:rsid w:val="00F209B7"/>
    <w:rsid w:val="00F21F57"/>
    <w:rsid w:val="00F2376F"/>
    <w:rsid w:val="00F243D8"/>
    <w:rsid w:val="00F27BAF"/>
    <w:rsid w:val="00F30828"/>
    <w:rsid w:val="00F3133A"/>
    <w:rsid w:val="00F313D6"/>
    <w:rsid w:val="00F3174E"/>
    <w:rsid w:val="00F33E09"/>
    <w:rsid w:val="00F345B1"/>
    <w:rsid w:val="00F34730"/>
    <w:rsid w:val="00F356D4"/>
    <w:rsid w:val="00F35761"/>
    <w:rsid w:val="00F40BBF"/>
    <w:rsid w:val="00F40C5A"/>
    <w:rsid w:val="00F40CA0"/>
    <w:rsid w:val="00F40D62"/>
    <w:rsid w:val="00F40F0C"/>
    <w:rsid w:val="00F42785"/>
    <w:rsid w:val="00F431B3"/>
    <w:rsid w:val="00F45D4F"/>
    <w:rsid w:val="00F4766C"/>
    <w:rsid w:val="00F47900"/>
    <w:rsid w:val="00F47992"/>
    <w:rsid w:val="00F47B79"/>
    <w:rsid w:val="00F507D1"/>
    <w:rsid w:val="00F519CE"/>
    <w:rsid w:val="00F51ADA"/>
    <w:rsid w:val="00F5214D"/>
    <w:rsid w:val="00F52313"/>
    <w:rsid w:val="00F540FD"/>
    <w:rsid w:val="00F5432F"/>
    <w:rsid w:val="00F55A3A"/>
    <w:rsid w:val="00F56391"/>
    <w:rsid w:val="00F56AB0"/>
    <w:rsid w:val="00F57247"/>
    <w:rsid w:val="00F60779"/>
    <w:rsid w:val="00F607C5"/>
    <w:rsid w:val="00F60DEA"/>
    <w:rsid w:val="00F61EE1"/>
    <w:rsid w:val="00F6201D"/>
    <w:rsid w:val="00F622E1"/>
    <w:rsid w:val="00F6245F"/>
    <w:rsid w:val="00F62E26"/>
    <w:rsid w:val="00F6302A"/>
    <w:rsid w:val="00F64C2B"/>
    <w:rsid w:val="00F651BE"/>
    <w:rsid w:val="00F66446"/>
    <w:rsid w:val="00F66469"/>
    <w:rsid w:val="00F67CB6"/>
    <w:rsid w:val="00F67E36"/>
    <w:rsid w:val="00F67F53"/>
    <w:rsid w:val="00F703BE"/>
    <w:rsid w:val="00F70D5C"/>
    <w:rsid w:val="00F71561"/>
    <w:rsid w:val="00F71F69"/>
    <w:rsid w:val="00F7211F"/>
    <w:rsid w:val="00F72B72"/>
    <w:rsid w:val="00F73060"/>
    <w:rsid w:val="00F73ABB"/>
    <w:rsid w:val="00F73D3F"/>
    <w:rsid w:val="00F74BB9"/>
    <w:rsid w:val="00F75582"/>
    <w:rsid w:val="00F762EC"/>
    <w:rsid w:val="00F764BB"/>
    <w:rsid w:val="00F7684F"/>
    <w:rsid w:val="00F76EFA"/>
    <w:rsid w:val="00F804BE"/>
    <w:rsid w:val="00F809FA"/>
    <w:rsid w:val="00F817CE"/>
    <w:rsid w:val="00F8456C"/>
    <w:rsid w:val="00F851AD"/>
    <w:rsid w:val="00F85511"/>
    <w:rsid w:val="00F859D8"/>
    <w:rsid w:val="00F868F5"/>
    <w:rsid w:val="00F877C7"/>
    <w:rsid w:val="00F9044E"/>
    <w:rsid w:val="00F9056A"/>
    <w:rsid w:val="00F90F8D"/>
    <w:rsid w:val="00F92121"/>
    <w:rsid w:val="00F92782"/>
    <w:rsid w:val="00F93AA9"/>
    <w:rsid w:val="00F94076"/>
    <w:rsid w:val="00F94318"/>
    <w:rsid w:val="00F95654"/>
    <w:rsid w:val="00F96985"/>
    <w:rsid w:val="00F97838"/>
    <w:rsid w:val="00FA12F4"/>
    <w:rsid w:val="00FA1A0D"/>
    <w:rsid w:val="00FA2BB3"/>
    <w:rsid w:val="00FA3219"/>
    <w:rsid w:val="00FA5567"/>
    <w:rsid w:val="00FA5A4F"/>
    <w:rsid w:val="00FB12FC"/>
    <w:rsid w:val="00FB2C8A"/>
    <w:rsid w:val="00FB2DDA"/>
    <w:rsid w:val="00FB2EB6"/>
    <w:rsid w:val="00FB4BE9"/>
    <w:rsid w:val="00FB4C80"/>
    <w:rsid w:val="00FB5D57"/>
    <w:rsid w:val="00FB5F42"/>
    <w:rsid w:val="00FB6A6A"/>
    <w:rsid w:val="00FC192E"/>
    <w:rsid w:val="00FC3E5D"/>
    <w:rsid w:val="00FC3EEF"/>
    <w:rsid w:val="00FC66A6"/>
    <w:rsid w:val="00FC7429"/>
    <w:rsid w:val="00FD07F6"/>
    <w:rsid w:val="00FD0BD0"/>
    <w:rsid w:val="00FD0D7E"/>
    <w:rsid w:val="00FD15DA"/>
    <w:rsid w:val="00FD1EC8"/>
    <w:rsid w:val="00FD2FB9"/>
    <w:rsid w:val="00FD35F1"/>
    <w:rsid w:val="00FD3C26"/>
    <w:rsid w:val="00FD3C41"/>
    <w:rsid w:val="00FD3E7A"/>
    <w:rsid w:val="00FD47ED"/>
    <w:rsid w:val="00FD56F6"/>
    <w:rsid w:val="00FD6D13"/>
    <w:rsid w:val="00FD6FA2"/>
    <w:rsid w:val="00FD7155"/>
    <w:rsid w:val="00FD71DE"/>
    <w:rsid w:val="00FD73D1"/>
    <w:rsid w:val="00FD74DB"/>
    <w:rsid w:val="00FD7660"/>
    <w:rsid w:val="00FD7D3E"/>
    <w:rsid w:val="00FE0655"/>
    <w:rsid w:val="00FE14EE"/>
    <w:rsid w:val="00FE1B31"/>
    <w:rsid w:val="00FE2365"/>
    <w:rsid w:val="00FE2A35"/>
    <w:rsid w:val="00FE39D3"/>
    <w:rsid w:val="00FE3A0F"/>
    <w:rsid w:val="00FE4C7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uiPriority w:val="99"/>
    <w:qFormat/>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link w:val="B1"/>
    <w:qFormat/>
    <w:rsid w:val="000F4391"/>
    <w:rPr>
      <w:rFonts w:ascii="Arial" w:hAnsi="Arial"/>
      <w:lang w:val="en-GB"/>
    </w:rPr>
  </w:style>
  <w:style w:type="character" w:customStyle="1" w:styleId="B2Char">
    <w:name w:val="B2 Char"/>
    <w:link w:val="B2"/>
    <w:qFormat/>
    <w:rsid w:val="000F4391"/>
    <w:rPr>
      <w:rFonts w:ascii="Arial" w:hAnsi="Arial"/>
      <w:lang w:val="en-GB"/>
    </w:rPr>
  </w:style>
  <w:style w:type="character" w:customStyle="1" w:styleId="B3Char2">
    <w:name w:val="B3 Char2"/>
    <w:link w:val="B3"/>
    <w:qFormat/>
    <w:rsid w:val="007C3EEF"/>
    <w:rPr>
      <w:rFonts w:ascii="Arial" w:hAnsi="Arial"/>
      <w:lang w:val="en-GB"/>
    </w:rPr>
  </w:style>
  <w:style w:type="character" w:customStyle="1" w:styleId="B4Char">
    <w:name w:val="B4 Char"/>
    <w:link w:val="B4"/>
    <w:rsid w:val="007C3EEF"/>
    <w:rPr>
      <w:rFonts w:ascii="Arial" w:hAnsi="Arial"/>
      <w:lang w:val="en-GB"/>
    </w:rPr>
  </w:style>
  <w:style w:type="character" w:customStyle="1" w:styleId="EditorsNoteChar">
    <w:name w:val="Editor's Note Char"/>
    <w:aliases w:val="EN Char"/>
    <w:link w:val="EditorsNote"/>
    <w:rsid w:val="004B15A7"/>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719">
      <w:bodyDiv w:val="1"/>
      <w:marLeft w:val="0"/>
      <w:marRight w:val="0"/>
      <w:marTop w:val="0"/>
      <w:marBottom w:val="0"/>
      <w:divBdr>
        <w:top w:val="none" w:sz="0" w:space="0" w:color="auto"/>
        <w:left w:val="none" w:sz="0" w:space="0" w:color="auto"/>
        <w:bottom w:val="none" w:sz="0" w:space="0" w:color="auto"/>
        <w:right w:val="none" w:sz="0" w:space="0" w:color="auto"/>
      </w:divBdr>
      <w:divsChild>
        <w:div w:id="603461140">
          <w:marLeft w:val="274"/>
          <w:marRight w:val="0"/>
          <w:marTop w:val="86"/>
          <w:marBottom w:val="0"/>
          <w:divBdr>
            <w:top w:val="none" w:sz="0" w:space="0" w:color="auto"/>
            <w:left w:val="none" w:sz="0" w:space="0" w:color="auto"/>
            <w:bottom w:val="none" w:sz="0" w:space="0" w:color="auto"/>
            <w:right w:val="none" w:sz="0" w:space="0" w:color="auto"/>
          </w:divBdr>
        </w:div>
      </w:divsChild>
    </w:div>
    <w:div w:id="45297524">
      <w:bodyDiv w:val="1"/>
      <w:marLeft w:val="0"/>
      <w:marRight w:val="0"/>
      <w:marTop w:val="0"/>
      <w:marBottom w:val="0"/>
      <w:divBdr>
        <w:top w:val="none" w:sz="0" w:space="0" w:color="auto"/>
        <w:left w:val="none" w:sz="0" w:space="0" w:color="auto"/>
        <w:bottom w:val="none" w:sz="0" w:space="0" w:color="auto"/>
        <w:right w:val="none" w:sz="0" w:space="0" w:color="auto"/>
      </w:divBdr>
      <w:divsChild>
        <w:div w:id="1747724077">
          <w:marLeft w:val="274"/>
          <w:marRight w:val="0"/>
          <w:marTop w:val="86"/>
          <w:marBottom w:val="0"/>
          <w:divBdr>
            <w:top w:val="none" w:sz="0" w:space="0" w:color="auto"/>
            <w:left w:val="none" w:sz="0" w:space="0" w:color="auto"/>
            <w:bottom w:val="none" w:sz="0" w:space="0" w:color="auto"/>
            <w:right w:val="none" w:sz="0" w:space="0" w:color="auto"/>
          </w:divBdr>
        </w:div>
      </w:divsChild>
    </w:div>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10601925">
      <w:bodyDiv w:val="1"/>
      <w:marLeft w:val="0"/>
      <w:marRight w:val="0"/>
      <w:marTop w:val="0"/>
      <w:marBottom w:val="0"/>
      <w:divBdr>
        <w:top w:val="none" w:sz="0" w:space="0" w:color="auto"/>
        <w:left w:val="none" w:sz="0" w:space="0" w:color="auto"/>
        <w:bottom w:val="none" w:sz="0" w:space="0" w:color="auto"/>
        <w:right w:val="none" w:sz="0" w:space="0" w:color="auto"/>
      </w:divBdr>
      <w:divsChild>
        <w:div w:id="1619490605">
          <w:marLeft w:val="835"/>
          <w:marRight w:val="0"/>
          <w:marTop w:val="86"/>
          <w:marBottom w:val="0"/>
          <w:divBdr>
            <w:top w:val="none" w:sz="0" w:space="0" w:color="auto"/>
            <w:left w:val="none" w:sz="0" w:space="0" w:color="auto"/>
            <w:bottom w:val="none" w:sz="0" w:space="0" w:color="auto"/>
            <w:right w:val="none" w:sz="0" w:space="0" w:color="auto"/>
          </w:divBdr>
        </w:div>
      </w:divsChild>
    </w:div>
    <w:div w:id="332999090">
      <w:bodyDiv w:val="1"/>
      <w:marLeft w:val="0"/>
      <w:marRight w:val="0"/>
      <w:marTop w:val="0"/>
      <w:marBottom w:val="0"/>
      <w:divBdr>
        <w:top w:val="none" w:sz="0" w:space="0" w:color="auto"/>
        <w:left w:val="none" w:sz="0" w:space="0" w:color="auto"/>
        <w:bottom w:val="none" w:sz="0" w:space="0" w:color="auto"/>
        <w:right w:val="none" w:sz="0" w:space="0" w:color="auto"/>
      </w:divBdr>
      <w:divsChild>
        <w:div w:id="998848693">
          <w:marLeft w:val="274"/>
          <w:marRight w:val="0"/>
          <w:marTop w:val="86"/>
          <w:marBottom w:val="0"/>
          <w:divBdr>
            <w:top w:val="none" w:sz="0" w:space="0" w:color="auto"/>
            <w:left w:val="none" w:sz="0" w:space="0" w:color="auto"/>
            <w:bottom w:val="none" w:sz="0" w:space="0" w:color="auto"/>
            <w:right w:val="none" w:sz="0" w:space="0" w:color="auto"/>
          </w:divBdr>
        </w:div>
      </w:divsChild>
    </w:div>
    <w:div w:id="365637701">
      <w:bodyDiv w:val="1"/>
      <w:marLeft w:val="0"/>
      <w:marRight w:val="0"/>
      <w:marTop w:val="0"/>
      <w:marBottom w:val="0"/>
      <w:divBdr>
        <w:top w:val="none" w:sz="0" w:space="0" w:color="auto"/>
        <w:left w:val="none" w:sz="0" w:space="0" w:color="auto"/>
        <w:bottom w:val="none" w:sz="0" w:space="0" w:color="auto"/>
        <w:right w:val="none" w:sz="0" w:space="0" w:color="auto"/>
      </w:divBdr>
      <w:divsChild>
        <w:div w:id="1279407358">
          <w:marLeft w:val="274"/>
          <w:marRight w:val="0"/>
          <w:marTop w:val="86"/>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499082369">
      <w:bodyDiv w:val="1"/>
      <w:marLeft w:val="0"/>
      <w:marRight w:val="0"/>
      <w:marTop w:val="0"/>
      <w:marBottom w:val="0"/>
      <w:divBdr>
        <w:top w:val="none" w:sz="0" w:space="0" w:color="auto"/>
        <w:left w:val="none" w:sz="0" w:space="0" w:color="auto"/>
        <w:bottom w:val="none" w:sz="0" w:space="0" w:color="auto"/>
        <w:right w:val="none" w:sz="0" w:space="0" w:color="auto"/>
      </w:divBdr>
      <w:divsChild>
        <w:div w:id="959536096">
          <w:marLeft w:val="835"/>
          <w:marRight w:val="0"/>
          <w:marTop w:val="60"/>
          <w:marBottom w:val="60"/>
          <w:divBdr>
            <w:top w:val="none" w:sz="0" w:space="0" w:color="auto"/>
            <w:left w:val="none" w:sz="0" w:space="0" w:color="auto"/>
            <w:bottom w:val="none" w:sz="0" w:space="0" w:color="auto"/>
            <w:right w:val="none" w:sz="0" w:space="0" w:color="auto"/>
          </w:divBdr>
        </w:div>
        <w:div w:id="776679575">
          <w:marLeft w:val="835"/>
          <w:marRight w:val="0"/>
          <w:marTop w:val="60"/>
          <w:marBottom w:val="60"/>
          <w:divBdr>
            <w:top w:val="none" w:sz="0" w:space="0" w:color="auto"/>
            <w:left w:val="none" w:sz="0" w:space="0" w:color="auto"/>
            <w:bottom w:val="none" w:sz="0" w:space="0" w:color="auto"/>
            <w:right w:val="none" w:sz="0" w:space="0" w:color="auto"/>
          </w:divBdr>
        </w:div>
      </w:divsChild>
    </w:div>
    <w:div w:id="666516851">
      <w:bodyDiv w:val="1"/>
      <w:marLeft w:val="0"/>
      <w:marRight w:val="0"/>
      <w:marTop w:val="0"/>
      <w:marBottom w:val="0"/>
      <w:divBdr>
        <w:top w:val="none" w:sz="0" w:space="0" w:color="auto"/>
        <w:left w:val="none" w:sz="0" w:space="0" w:color="auto"/>
        <w:bottom w:val="none" w:sz="0" w:space="0" w:color="auto"/>
        <w:right w:val="none" w:sz="0" w:space="0" w:color="auto"/>
      </w:divBdr>
      <w:divsChild>
        <w:div w:id="338582612">
          <w:marLeft w:val="274"/>
          <w:marRight w:val="0"/>
          <w:marTop w:val="86"/>
          <w:marBottom w:val="0"/>
          <w:divBdr>
            <w:top w:val="none" w:sz="0" w:space="0" w:color="auto"/>
            <w:left w:val="none" w:sz="0" w:space="0" w:color="auto"/>
            <w:bottom w:val="none" w:sz="0" w:space="0" w:color="auto"/>
            <w:right w:val="none" w:sz="0" w:space="0" w:color="auto"/>
          </w:divBdr>
        </w:div>
      </w:divsChild>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044213761">
      <w:bodyDiv w:val="1"/>
      <w:marLeft w:val="0"/>
      <w:marRight w:val="0"/>
      <w:marTop w:val="0"/>
      <w:marBottom w:val="0"/>
      <w:divBdr>
        <w:top w:val="none" w:sz="0" w:space="0" w:color="auto"/>
        <w:left w:val="none" w:sz="0" w:space="0" w:color="auto"/>
        <w:bottom w:val="none" w:sz="0" w:space="0" w:color="auto"/>
        <w:right w:val="none" w:sz="0" w:space="0" w:color="auto"/>
      </w:divBdr>
      <w:divsChild>
        <w:div w:id="1179153711">
          <w:marLeft w:val="274"/>
          <w:marRight w:val="0"/>
          <w:marTop w:val="8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3085799">
      <w:bodyDiv w:val="1"/>
      <w:marLeft w:val="0"/>
      <w:marRight w:val="0"/>
      <w:marTop w:val="0"/>
      <w:marBottom w:val="0"/>
      <w:divBdr>
        <w:top w:val="none" w:sz="0" w:space="0" w:color="auto"/>
        <w:left w:val="none" w:sz="0" w:space="0" w:color="auto"/>
        <w:bottom w:val="none" w:sz="0" w:space="0" w:color="auto"/>
        <w:right w:val="none" w:sz="0" w:space="0" w:color="auto"/>
      </w:divBdr>
      <w:divsChild>
        <w:div w:id="254940253">
          <w:marLeft w:val="835"/>
          <w:marRight w:val="0"/>
          <w:marTop w:val="120"/>
          <w:marBottom w:val="120"/>
          <w:divBdr>
            <w:top w:val="none" w:sz="0" w:space="0" w:color="auto"/>
            <w:left w:val="none" w:sz="0" w:space="0" w:color="auto"/>
            <w:bottom w:val="none" w:sz="0" w:space="0" w:color="auto"/>
            <w:right w:val="none" w:sz="0" w:space="0" w:color="auto"/>
          </w:divBdr>
        </w:div>
      </w:divsChild>
    </w:div>
    <w:div w:id="1186939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203">
          <w:marLeft w:val="835"/>
          <w:marRight w:val="0"/>
          <w:marTop w:val="120"/>
          <w:marBottom w:val="12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302595">
      <w:bodyDiv w:val="1"/>
      <w:marLeft w:val="0"/>
      <w:marRight w:val="0"/>
      <w:marTop w:val="0"/>
      <w:marBottom w:val="0"/>
      <w:divBdr>
        <w:top w:val="none" w:sz="0" w:space="0" w:color="auto"/>
        <w:left w:val="none" w:sz="0" w:space="0" w:color="auto"/>
        <w:bottom w:val="none" w:sz="0" w:space="0" w:color="auto"/>
        <w:right w:val="none" w:sz="0" w:space="0" w:color="auto"/>
      </w:divBdr>
    </w:div>
    <w:div w:id="1441602895">
      <w:bodyDiv w:val="1"/>
      <w:marLeft w:val="0"/>
      <w:marRight w:val="0"/>
      <w:marTop w:val="0"/>
      <w:marBottom w:val="0"/>
      <w:divBdr>
        <w:top w:val="none" w:sz="0" w:space="0" w:color="auto"/>
        <w:left w:val="none" w:sz="0" w:space="0" w:color="auto"/>
        <w:bottom w:val="none" w:sz="0" w:space="0" w:color="auto"/>
        <w:right w:val="none" w:sz="0" w:space="0" w:color="auto"/>
      </w:divBdr>
      <w:divsChild>
        <w:div w:id="1528061314">
          <w:marLeft w:val="835"/>
          <w:marRight w:val="0"/>
          <w:marTop w:val="60"/>
          <w:marBottom w:val="60"/>
          <w:divBdr>
            <w:top w:val="none" w:sz="0" w:space="0" w:color="auto"/>
            <w:left w:val="none" w:sz="0" w:space="0" w:color="auto"/>
            <w:bottom w:val="none" w:sz="0" w:space="0" w:color="auto"/>
            <w:right w:val="none" w:sz="0" w:space="0" w:color="auto"/>
          </w:divBdr>
        </w:div>
      </w:divsChild>
    </w:div>
    <w:div w:id="1660428491">
      <w:bodyDiv w:val="1"/>
      <w:marLeft w:val="0"/>
      <w:marRight w:val="0"/>
      <w:marTop w:val="0"/>
      <w:marBottom w:val="0"/>
      <w:divBdr>
        <w:top w:val="none" w:sz="0" w:space="0" w:color="auto"/>
        <w:left w:val="none" w:sz="0" w:space="0" w:color="auto"/>
        <w:bottom w:val="none" w:sz="0" w:space="0" w:color="auto"/>
        <w:right w:val="none" w:sz="0" w:space="0" w:color="auto"/>
      </w:divBdr>
      <w:divsChild>
        <w:div w:id="823665762">
          <w:marLeft w:val="274"/>
          <w:marRight w:val="0"/>
          <w:marTop w:val="86"/>
          <w:marBottom w:val="0"/>
          <w:divBdr>
            <w:top w:val="none" w:sz="0" w:space="0" w:color="auto"/>
            <w:left w:val="none" w:sz="0" w:space="0" w:color="auto"/>
            <w:bottom w:val="none" w:sz="0" w:space="0" w:color="auto"/>
            <w:right w:val="none" w:sz="0" w:space="0" w:color="auto"/>
          </w:divBdr>
        </w:div>
        <w:div w:id="515194215">
          <w:marLeft w:val="274"/>
          <w:marRight w:val="0"/>
          <w:marTop w:val="86"/>
          <w:marBottom w:val="0"/>
          <w:divBdr>
            <w:top w:val="none" w:sz="0" w:space="0" w:color="auto"/>
            <w:left w:val="none" w:sz="0" w:space="0" w:color="auto"/>
            <w:bottom w:val="none" w:sz="0" w:space="0" w:color="auto"/>
            <w:right w:val="none" w:sz="0" w:space="0" w:color="auto"/>
          </w:divBdr>
        </w:div>
        <w:div w:id="291516733">
          <w:marLeft w:val="274"/>
          <w:marRight w:val="0"/>
          <w:marTop w:val="86"/>
          <w:marBottom w:val="0"/>
          <w:divBdr>
            <w:top w:val="none" w:sz="0" w:space="0" w:color="auto"/>
            <w:left w:val="none" w:sz="0" w:space="0" w:color="auto"/>
            <w:bottom w:val="none" w:sz="0" w:space="0" w:color="auto"/>
            <w:right w:val="none" w:sz="0" w:space="0" w:color="auto"/>
          </w:divBdr>
        </w:div>
        <w:div w:id="663628674">
          <w:marLeft w:val="274"/>
          <w:marRight w:val="0"/>
          <w:marTop w:val="86"/>
          <w:marBottom w:val="0"/>
          <w:divBdr>
            <w:top w:val="none" w:sz="0" w:space="0" w:color="auto"/>
            <w:left w:val="none" w:sz="0" w:space="0" w:color="auto"/>
            <w:bottom w:val="none" w:sz="0" w:space="0" w:color="auto"/>
            <w:right w:val="none" w:sz="0" w:space="0" w:color="auto"/>
          </w:divBdr>
        </w:div>
        <w:div w:id="766116745">
          <w:marLeft w:val="274"/>
          <w:marRight w:val="0"/>
          <w:marTop w:val="86"/>
          <w:marBottom w:val="0"/>
          <w:divBdr>
            <w:top w:val="none" w:sz="0" w:space="0" w:color="auto"/>
            <w:left w:val="none" w:sz="0" w:space="0" w:color="auto"/>
            <w:bottom w:val="none" w:sz="0" w:space="0" w:color="auto"/>
            <w:right w:val="none" w:sz="0" w:space="0" w:color="auto"/>
          </w:divBdr>
        </w:div>
        <w:div w:id="789131086">
          <w:marLeft w:val="274"/>
          <w:marRight w:val="0"/>
          <w:marTop w:val="86"/>
          <w:marBottom w:val="0"/>
          <w:divBdr>
            <w:top w:val="none" w:sz="0" w:space="0" w:color="auto"/>
            <w:left w:val="none" w:sz="0" w:space="0" w:color="auto"/>
            <w:bottom w:val="none" w:sz="0" w:space="0" w:color="auto"/>
            <w:right w:val="none" w:sz="0" w:space="0" w:color="auto"/>
          </w:divBdr>
        </w:div>
        <w:div w:id="347176768">
          <w:marLeft w:val="274"/>
          <w:marRight w:val="0"/>
          <w:marTop w:val="86"/>
          <w:marBottom w:val="0"/>
          <w:divBdr>
            <w:top w:val="none" w:sz="0" w:space="0" w:color="auto"/>
            <w:left w:val="none" w:sz="0" w:space="0" w:color="auto"/>
            <w:bottom w:val="none" w:sz="0" w:space="0" w:color="auto"/>
            <w:right w:val="none" w:sz="0" w:space="0" w:color="auto"/>
          </w:divBdr>
        </w:div>
      </w:divsChild>
    </w:div>
    <w:div w:id="1801731046">
      <w:bodyDiv w:val="1"/>
      <w:marLeft w:val="0"/>
      <w:marRight w:val="0"/>
      <w:marTop w:val="0"/>
      <w:marBottom w:val="0"/>
      <w:divBdr>
        <w:top w:val="none" w:sz="0" w:space="0" w:color="auto"/>
        <w:left w:val="none" w:sz="0" w:space="0" w:color="auto"/>
        <w:bottom w:val="none" w:sz="0" w:space="0" w:color="auto"/>
        <w:right w:val="none" w:sz="0" w:space="0" w:color="auto"/>
      </w:divBdr>
      <w:divsChild>
        <w:div w:id="911769327">
          <w:marLeft w:val="835"/>
          <w:marRight w:val="0"/>
          <w:marTop w:val="60"/>
          <w:marBottom w:val="60"/>
          <w:divBdr>
            <w:top w:val="none" w:sz="0" w:space="0" w:color="auto"/>
            <w:left w:val="none" w:sz="0" w:space="0" w:color="auto"/>
            <w:bottom w:val="none" w:sz="0" w:space="0" w:color="auto"/>
            <w:right w:val="none" w:sz="0" w:space="0" w:color="auto"/>
          </w:divBdr>
        </w:div>
        <w:div w:id="1534464624">
          <w:marLeft w:val="835"/>
          <w:marRight w:val="0"/>
          <w:marTop w:val="60"/>
          <w:marBottom w:val="60"/>
          <w:divBdr>
            <w:top w:val="none" w:sz="0" w:space="0" w:color="auto"/>
            <w:left w:val="none" w:sz="0" w:space="0" w:color="auto"/>
            <w:bottom w:val="none" w:sz="0" w:space="0" w:color="auto"/>
            <w:right w:val="none" w:sz="0" w:space="0" w:color="auto"/>
          </w:divBdr>
        </w:div>
      </w:divsChild>
    </w:div>
    <w:div w:id="1862546269">
      <w:bodyDiv w:val="1"/>
      <w:marLeft w:val="0"/>
      <w:marRight w:val="0"/>
      <w:marTop w:val="0"/>
      <w:marBottom w:val="0"/>
      <w:divBdr>
        <w:top w:val="none" w:sz="0" w:space="0" w:color="auto"/>
        <w:left w:val="none" w:sz="0" w:space="0" w:color="auto"/>
        <w:bottom w:val="none" w:sz="0" w:space="0" w:color="auto"/>
        <w:right w:val="none" w:sz="0" w:space="0" w:color="auto"/>
      </w:divBdr>
      <w:divsChild>
        <w:div w:id="2092389490">
          <w:marLeft w:val="274"/>
          <w:marRight w:val="0"/>
          <w:marTop w:val="86"/>
          <w:marBottom w:val="0"/>
          <w:divBdr>
            <w:top w:val="none" w:sz="0" w:space="0" w:color="auto"/>
            <w:left w:val="none" w:sz="0" w:space="0" w:color="auto"/>
            <w:bottom w:val="none" w:sz="0" w:space="0" w:color="auto"/>
            <w:right w:val="none" w:sz="0" w:space="0" w:color="auto"/>
          </w:divBdr>
        </w:div>
        <w:div w:id="1076048875">
          <w:marLeft w:val="274"/>
          <w:marRight w:val="0"/>
          <w:marTop w:val="86"/>
          <w:marBottom w:val="0"/>
          <w:divBdr>
            <w:top w:val="none" w:sz="0" w:space="0" w:color="auto"/>
            <w:left w:val="none" w:sz="0" w:space="0" w:color="auto"/>
            <w:bottom w:val="none" w:sz="0" w:space="0" w:color="auto"/>
            <w:right w:val="none" w:sz="0" w:space="0" w:color="auto"/>
          </w:divBdr>
        </w:div>
        <w:div w:id="28648445">
          <w:marLeft w:val="274"/>
          <w:marRight w:val="0"/>
          <w:marTop w:val="86"/>
          <w:marBottom w:val="0"/>
          <w:divBdr>
            <w:top w:val="none" w:sz="0" w:space="0" w:color="auto"/>
            <w:left w:val="none" w:sz="0" w:space="0" w:color="auto"/>
            <w:bottom w:val="none" w:sz="0" w:space="0" w:color="auto"/>
            <w:right w:val="none" w:sz="0" w:space="0" w:color="auto"/>
          </w:divBdr>
        </w:div>
        <w:div w:id="1026558894">
          <w:marLeft w:val="274"/>
          <w:marRight w:val="0"/>
          <w:marTop w:val="86"/>
          <w:marBottom w:val="0"/>
          <w:divBdr>
            <w:top w:val="none" w:sz="0" w:space="0" w:color="auto"/>
            <w:left w:val="none" w:sz="0" w:space="0" w:color="auto"/>
            <w:bottom w:val="none" w:sz="0" w:space="0" w:color="auto"/>
            <w:right w:val="none" w:sz="0" w:space="0" w:color="auto"/>
          </w:divBdr>
        </w:div>
        <w:div w:id="1548027915">
          <w:marLeft w:val="274"/>
          <w:marRight w:val="0"/>
          <w:marTop w:val="86"/>
          <w:marBottom w:val="0"/>
          <w:divBdr>
            <w:top w:val="none" w:sz="0" w:space="0" w:color="auto"/>
            <w:left w:val="none" w:sz="0" w:space="0" w:color="auto"/>
            <w:bottom w:val="none" w:sz="0" w:space="0" w:color="auto"/>
            <w:right w:val="none" w:sz="0" w:space="0" w:color="auto"/>
          </w:divBdr>
        </w:div>
        <w:div w:id="1908612548">
          <w:marLeft w:val="274"/>
          <w:marRight w:val="0"/>
          <w:marTop w:val="86"/>
          <w:marBottom w:val="0"/>
          <w:divBdr>
            <w:top w:val="none" w:sz="0" w:space="0" w:color="auto"/>
            <w:left w:val="none" w:sz="0" w:space="0" w:color="auto"/>
            <w:bottom w:val="none" w:sz="0" w:space="0" w:color="auto"/>
            <w:right w:val="none" w:sz="0" w:space="0" w:color="auto"/>
          </w:divBdr>
        </w:div>
        <w:div w:id="1395153859">
          <w:marLeft w:val="274"/>
          <w:marRight w:val="0"/>
          <w:marTop w:val="86"/>
          <w:marBottom w:val="0"/>
          <w:divBdr>
            <w:top w:val="none" w:sz="0" w:space="0" w:color="auto"/>
            <w:left w:val="none" w:sz="0" w:space="0" w:color="auto"/>
            <w:bottom w:val="none" w:sz="0" w:space="0" w:color="auto"/>
            <w:right w:val="none" w:sz="0" w:space="0" w:color="auto"/>
          </w:divBdr>
        </w:div>
        <w:div w:id="1946493469">
          <w:marLeft w:val="274"/>
          <w:marRight w:val="0"/>
          <w:marTop w:val="86"/>
          <w:marBottom w:val="0"/>
          <w:divBdr>
            <w:top w:val="none" w:sz="0" w:space="0" w:color="auto"/>
            <w:left w:val="none" w:sz="0" w:space="0" w:color="auto"/>
            <w:bottom w:val="none" w:sz="0" w:space="0" w:color="auto"/>
            <w:right w:val="none" w:sz="0" w:space="0" w:color="auto"/>
          </w:divBdr>
        </w:div>
        <w:div w:id="2102406807">
          <w:marLeft w:val="274"/>
          <w:marRight w:val="0"/>
          <w:marTop w:val="86"/>
          <w:marBottom w:val="0"/>
          <w:divBdr>
            <w:top w:val="none" w:sz="0" w:space="0" w:color="auto"/>
            <w:left w:val="none" w:sz="0" w:space="0" w:color="auto"/>
            <w:bottom w:val="none" w:sz="0" w:space="0" w:color="auto"/>
            <w:right w:val="none" w:sz="0" w:space="0" w:color="auto"/>
          </w:divBdr>
        </w:div>
        <w:div w:id="658771716">
          <w:marLeft w:val="274"/>
          <w:marRight w:val="0"/>
          <w:marTop w:val="86"/>
          <w:marBottom w:val="0"/>
          <w:divBdr>
            <w:top w:val="none" w:sz="0" w:space="0" w:color="auto"/>
            <w:left w:val="none" w:sz="0" w:space="0" w:color="auto"/>
            <w:bottom w:val="none" w:sz="0" w:space="0" w:color="auto"/>
            <w:right w:val="none" w:sz="0" w:space="0" w:color="auto"/>
          </w:divBdr>
        </w:div>
        <w:div w:id="1274098017">
          <w:marLeft w:val="274"/>
          <w:marRight w:val="0"/>
          <w:marTop w:val="86"/>
          <w:marBottom w:val="0"/>
          <w:divBdr>
            <w:top w:val="none" w:sz="0" w:space="0" w:color="auto"/>
            <w:left w:val="none" w:sz="0" w:space="0" w:color="auto"/>
            <w:bottom w:val="none" w:sz="0" w:space="0" w:color="auto"/>
            <w:right w:val="none" w:sz="0" w:space="0" w:color="auto"/>
          </w:divBdr>
        </w:div>
      </w:divsChild>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5NUHHDQN7SK2-1476151046-26657</_dlc_DocId>
    <_dlc_DocIdUrl xmlns="f166a696-7b5b-4ccd-9f0c-ffde0cceec81">
      <Url>https://ericsson.sharepoint.com/sites/star/_layouts/15/DocIdRedir.aspx?ID=5NUHHDQN7SK2-1476151046-26657</Url>
      <Description>5NUHHDQN7SK2-1476151046-26657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2.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3.xml><?xml version="1.0" encoding="utf-8"?>
<ds:datastoreItem xmlns:ds="http://schemas.openxmlformats.org/officeDocument/2006/customXml" ds:itemID="{33726FEF-C135-45B5-A37D-DF3010F1C299}">
  <ds:schemaRefs>
    <ds:schemaRef ds:uri="Microsoft.SharePoint.Taxonomy.ContentTypeSync"/>
  </ds:schemaRefs>
</ds:datastoreItem>
</file>

<file path=customXml/itemProps4.xml><?xml version="1.0" encoding="utf-8"?>
<ds:datastoreItem xmlns:ds="http://schemas.openxmlformats.org/officeDocument/2006/customXml" ds:itemID="{25D944A6-FDF2-4CFB-92F3-21D7A1002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260FFA-425B-4B96-BBCA-D28BB7AFF5D3}">
  <ds:schemaRefs>
    <ds:schemaRef ds:uri="http://schemas.microsoft.com/office/infopath/2007/PartnerControls"/>
    <ds:schemaRef ds:uri="http://www.w3.org/XML/1998/namespace"/>
    <ds:schemaRef ds:uri="http://purl.org/dc/elements/1.1/"/>
    <ds:schemaRef ds:uri="http://schemas.microsoft.com/sharepoint/v4"/>
    <ds:schemaRef ds:uri="http://purl.org/dc/dcmitype/"/>
    <ds:schemaRef ds:uri="http://schemas.microsoft.com/office/2006/documentManagement/types"/>
    <ds:schemaRef ds:uri="611109f9-ed58-4498-a270-1fb2086a5321"/>
    <ds:schemaRef ds:uri="f166a696-7b5b-4ccd-9f0c-ffde0cceec81"/>
    <ds:schemaRef ds:uri="http://schemas.openxmlformats.org/package/2006/metadata/core-properties"/>
    <ds:schemaRef ds:uri="d8762117-8292-4133-b1c7-eab5c6487cfd"/>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B2ABFE72-E10A-49A7-9F02-957E7075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Template>
  <TotalTime>2854</TotalTime>
  <Pages>2</Pages>
  <Words>770</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Dung Pham Van</cp:lastModifiedBy>
  <cp:revision>1522</cp:revision>
  <cp:lastPrinted>2008-01-31T16:09:00Z</cp:lastPrinted>
  <dcterms:created xsi:type="dcterms:W3CDTF">2018-01-31T11:41:00Z</dcterms:created>
  <dcterms:modified xsi:type="dcterms:W3CDTF">2018-08-17T17:05:00Z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7f46f60d-8eba-40dc-80eb-029cd043a3b3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